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B70049" w:rsidRPr="00FE492F" w:rsidRDefault="00B70049">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10</w:t>
                                    </w:r>
                                  </w:p>
                                </w:sdtContent>
                              </w:sdt>
                              <w:p w:rsidR="00B70049" w:rsidRPr="00FE492F" w:rsidRDefault="00B70049">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B70049" w:rsidRDefault="00B70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B70049" w:rsidRPr="00FE492F" w:rsidRDefault="00B70049">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10</w:t>
                              </w:r>
                            </w:p>
                          </w:sdtContent>
                        </w:sdt>
                        <w:p w:rsidR="00B70049" w:rsidRPr="00FE492F" w:rsidRDefault="00B70049">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B70049" w:rsidRDefault="00B70049"/>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0049" w:rsidRDefault="00B70049">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B70049" w:rsidRPr="00FE492F" w:rsidRDefault="00B70049">
                                    <w:pPr>
                                      <w:pStyle w:val="NoSpacing"/>
                                      <w:jc w:val="right"/>
                                      <w:rPr>
                                        <w:color w:val="0070C0"/>
                                        <w:sz w:val="36"/>
                                        <w:szCs w:val="36"/>
                                      </w:rPr>
                                    </w:pPr>
                                    <w:r>
                                      <w:rPr>
                                        <w:color w:val="0070C0"/>
                                        <w:sz w:val="36"/>
                                        <w:szCs w:val="36"/>
                                      </w:rPr>
                                      <w:t>2021</w:t>
                                    </w:r>
                                    <w:r w:rsidRPr="00FE492F">
                                      <w:rPr>
                                        <w:color w:val="0070C0"/>
                                        <w:sz w:val="36"/>
                                        <w:szCs w:val="36"/>
                                      </w:rPr>
                                      <w:t>-20</w:t>
                                    </w:r>
                                    <w:r>
                                      <w:rPr>
                                        <w:color w:val="0070C0"/>
                                        <w:sz w:val="36"/>
                                        <w:szCs w:val="36"/>
                                      </w:rPr>
                                      <w:t>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B70049" w:rsidRDefault="00B70049">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B70049" w:rsidRPr="00FE492F" w:rsidRDefault="00B70049">
                              <w:pPr>
                                <w:pStyle w:val="NoSpacing"/>
                                <w:jc w:val="right"/>
                                <w:rPr>
                                  <w:color w:val="0070C0"/>
                                  <w:sz w:val="36"/>
                                  <w:szCs w:val="36"/>
                                </w:rPr>
                              </w:pPr>
                              <w:r>
                                <w:rPr>
                                  <w:color w:val="0070C0"/>
                                  <w:sz w:val="36"/>
                                  <w:szCs w:val="36"/>
                                </w:rPr>
                                <w:t>2021</w:t>
                              </w:r>
                              <w:r w:rsidRPr="00FE492F">
                                <w:rPr>
                                  <w:color w:val="0070C0"/>
                                  <w:sz w:val="36"/>
                                  <w:szCs w:val="36"/>
                                </w:rPr>
                                <w:t>-20</w:t>
                              </w:r>
                              <w:r>
                                <w:rPr>
                                  <w:color w:val="0070C0"/>
                                  <w:sz w:val="36"/>
                                  <w:szCs w:val="36"/>
                                </w:rPr>
                                <w:t>23</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Dear Parents / Carers of Students in Year 10</w:t>
      </w:r>
    </w:p>
    <w:p w:rsidR="00FE492F" w:rsidRDefault="005C26E3" w:rsidP="00FE492F">
      <w:r>
        <w:t>This</w:t>
      </w:r>
      <w:r w:rsidR="00FE492F">
        <w:t xml:space="preserve"> Year 10 Course Expectations booklet provides you and your child with information about the courses they are </w:t>
      </w:r>
      <w:r w:rsidR="00D82529">
        <w:t>studying in Key Stage 4 from 202</w:t>
      </w:r>
      <w:r w:rsidR="00537AF8">
        <w:t>1</w:t>
      </w:r>
      <w:r w:rsidR="00603682">
        <w:t xml:space="preserve"> to 202</w:t>
      </w:r>
      <w:r w:rsidR="00537AF8">
        <w:t>3</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 xml:space="preserve">It also contains information about the grading for new GCSEs from 2017. As you may be aware the GCSE grading and content for most subjects has been changed.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and Graphic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PE - GCSE</w:t>
      </w:r>
    </w:p>
    <w:p w:rsidR="00164E9B" w:rsidRDefault="00164E9B" w:rsidP="00DA2742">
      <w:pPr>
        <w:numPr>
          <w:ilvl w:val="0"/>
          <w:numId w:val="2"/>
        </w:numPr>
        <w:spacing w:before="0" w:after="0" w:line="276" w:lineRule="auto"/>
      </w:pPr>
      <w:r>
        <w:t>Photography</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Curriculum</w:t>
      </w:r>
      <w:r>
        <w:t>.</w:t>
      </w:r>
    </w:p>
    <w:p w:rsidR="00FE492F" w:rsidRDefault="00FE492F" w:rsidP="00FE492F">
      <w:r>
        <w:t>Thank you for your support.</w:t>
      </w:r>
    </w:p>
    <w:p w:rsidR="00FE492F" w:rsidRDefault="00FE492F" w:rsidP="00FE492F">
      <w:r>
        <w:t xml:space="preserve">Yours </w:t>
      </w:r>
      <w:r w:rsidR="006A3531">
        <w:t>faithfully</w:t>
      </w:r>
    </w:p>
    <w:p w:rsidR="00603682" w:rsidRDefault="00FE1C5D" w:rsidP="00DE355E">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2238375</wp:posOffset>
            </wp:positionH>
            <wp:positionV relativeFrom="paragraph">
              <wp:posOffset>152400</wp:posOffset>
            </wp:positionV>
            <wp:extent cx="889000" cy="29400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20000" contrast="2000"/>
                      <a:extLst>
                        <a:ext uri="{28A0092B-C50C-407E-A947-70E740481C1C}">
                          <a14:useLocalDpi xmlns:a14="http://schemas.microsoft.com/office/drawing/2010/main" val="0"/>
                        </a:ext>
                      </a:extLst>
                    </a:blip>
                    <a:srcRect l="-2426" t="26440" r="18578" b="18495"/>
                    <a:stretch>
                      <a:fillRect/>
                    </a:stretch>
                  </pic:blipFill>
                  <pic:spPr bwMode="auto">
                    <a:xfrm>
                      <a:off x="0" y="0"/>
                      <a:ext cx="889000" cy="294005"/>
                    </a:xfrm>
                    <a:prstGeom prst="rect">
                      <a:avLst/>
                    </a:prstGeom>
                    <a:noFill/>
                  </pic:spPr>
                </pic:pic>
              </a:graphicData>
            </a:graphic>
            <wp14:sizeRelH relativeFrom="page">
              <wp14:pctWidth>0</wp14:pctWidth>
            </wp14:sizeRelH>
            <wp14:sizeRelV relativeFrom="page">
              <wp14:pctHeight>0</wp14:pctHeight>
            </wp14:sizeRelV>
          </wp:anchor>
        </w:drawing>
      </w:r>
      <w:r w:rsidR="00DE355E">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sidR="00DE355E">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5E">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5E">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742" w:rsidRDefault="00DA2742" w:rsidP="00603682">
      <w:pPr>
        <w:spacing w:before="0" w:after="0"/>
      </w:pPr>
    </w:p>
    <w:p w:rsidR="00FE492F" w:rsidRDefault="00C9600A" w:rsidP="00603682">
      <w:pPr>
        <w:spacing w:before="0" w:after="0"/>
      </w:pPr>
      <w:proofErr w:type="spellStart"/>
      <w:r>
        <w:t>Mr</w:t>
      </w:r>
      <w:proofErr w:type="spellEnd"/>
      <w:r>
        <w:t xml:space="preserve"> M L</w:t>
      </w:r>
      <w:r w:rsidR="00603682">
        <w:t>arner</w:t>
      </w:r>
      <w:r w:rsidR="00FE492F">
        <w:tab/>
      </w:r>
      <w:r w:rsidR="00FE492F">
        <w:tab/>
      </w:r>
      <w:r w:rsidR="00FE492F">
        <w:tab/>
      </w:r>
      <w:r w:rsidR="00FE492F">
        <w:tab/>
      </w:r>
      <w:proofErr w:type="spellStart"/>
      <w:r w:rsidR="00D82529">
        <w:t>Mr</w:t>
      </w:r>
      <w:r w:rsidR="00537AF8">
        <w:t>s</w:t>
      </w:r>
      <w:proofErr w:type="spellEnd"/>
      <w:r w:rsidR="00537AF8">
        <w:t xml:space="preserve"> Cowen</w:t>
      </w:r>
    </w:p>
    <w:p w:rsidR="00FE492F" w:rsidRDefault="00FE492F" w:rsidP="00603682">
      <w:pPr>
        <w:spacing w:before="0" w:after="0"/>
      </w:pPr>
      <w:r>
        <w:t>Assistant Headteacher KS4</w:t>
      </w:r>
      <w:r>
        <w:tab/>
      </w:r>
      <w:r>
        <w:tab/>
        <w:t>Head of Year 10</w:t>
      </w:r>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337"/>
        <w:gridCol w:w="33"/>
        <w:gridCol w:w="243"/>
        <w:gridCol w:w="903"/>
        <w:gridCol w:w="21"/>
        <w:gridCol w:w="342"/>
        <w:gridCol w:w="1768"/>
        <w:gridCol w:w="1664"/>
        <w:gridCol w:w="515"/>
        <w:gridCol w:w="142"/>
        <w:gridCol w:w="272"/>
        <w:gridCol w:w="1769"/>
        <w:gridCol w:w="122"/>
        <w:gridCol w:w="742"/>
        <w:gridCol w:w="424"/>
        <w:gridCol w:w="3871"/>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8A51F6" w:rsidP="008A51F6">
            <w:pPr>
              <w:pStyle w:val="NormalWeb"/>
              <w:spacing w:before="0"/>
              <w:ind w:left="360"/>
              <w:textAlignment w:val="baseline"/>
              <w:rPr>
                <w:rFonts w:ascii="Arial" w:hAnsi="Arial" w:cs="Arial"/>
                <w:color w:val="222222"/>
              </w:rPr>
            </w:pPr>
            <w:hyperlink r:id="rId20" w:tgtFrame="_blank" w:history="1">
              <w:r>
                <w:rPr>
                  <w:rStyle w:val="Hyperlink"/>
                  <w:rFonts w:ascii="Arial" w:hAnsi="Arial" w:cs="Arial"/>
                  <w:color w:val="1155CC"/>
                </w:rPr>
                <w:t>GCSE - BBC Bitesize</w:t>
              </w:r>
            </w:hyperlink>
          </w:p>
          <w:p w:rsidR="008A51F6" w:rsidRDefault="008A51F6" w:rsidP="008A51F6">
            <w:pPr>
              <w:pStyle w:val="NormalWeb"/>
              <w:spacing w:before="0"/>
              <w:ind w:left="360"/>
              <w:textAlignment w:val="baseline"/>
              <w:rPr>
                <w:rFonts w:ascii="Arial" w:hAnsi="Arial" w:cs="Arial"/>
                <w:color w:val="222222"/>
              </w:rPr>
            </w:pPr>
            <w:hyperlink r:id="rId21" w:tgtFrame="_blank" w:history="1">
              <w:proofErr w:type="spellStart"/>
              <w:r>
                <w:rPr>
                  <w:rStyle w:val="Hyperlink"/>
                  <w:rFonts w:ascii="Arial" w:hAnsi="Arial" w:cs="Arial"/>
                  <w:color w:val="1155CC"/>
                </w:rPr>
                <w:t>Mr</w:t>
              </w:r>
              <w:proofErr w:type="spellEnd"/>
              <w:r>
                <w:rPr>
                  <w:rStyle w:val="Hyperlink"/>
                  <w:rFonts w:ascii="Arial" w:hAnsi="Arial" w:cs="Arial"/>
                  <w:color w:val="1155CC"/>
                </w:rPr>
                <w:t xml:space="preserve"> </w:t>
              </w:r>
              <w:proofErr w:type="spellStart"/>
              <w:r>
                <w:rPr>
                  <w:rStyle w:val="Hyperlink"/>
                  <w:rFonts w:ascii="Arial" w:hAnsi="Arial" w:cs="Arial"/>
                  <w:color w:val="1155CC"/>
                </w:rPr>
                <w:t>Bruff</w:t>
              </w:r>
              <w:proofErr w:type="spellEnd"/>
              <w:r>
                <w:rPr>
                  <w:rStyle w:val="Hyperlink"/>
                  <w:rFonts w:ascii="Arial" w:hAnsi="Arial" w:cs="Arial"/>
                  <w:color w:val="1155CC"/>
                </w:rPr>
                <w:t xml:space="preserve"> - YouTube</w:t>
              </w:r>
            </w:hyperlink>
          </w:p>
          <w:p w:rsidR="008A51F6" w:rsidRDefault="008A51F6" w:rsidP="008A51F6">
            <w:pPr>
              <w:pStyle w:val="NormalWeb"/>
              <w:spacing w:before="0"/>
              <w:ind w:left="360"/>
              <w:textAlignment w:val="baseline"/>
              <w:rPr>
                <w:rFonts w:ascii="Arial" w:hAnsi="Arial" w:cs="Arial"/>
                <w:color w:val="222222"/>
              </w:rPr>
            </w:pPr>
            <w:hyperlink r:id="rId22" w:tgtFrame="_blank" w:history="1">
              <w:r>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3"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DE355E" w:rsidRPr="00841525" w:rsidRDefault="00DE355E" w:rsidP="00DA2742">
            <w:pPr>
              <w:pStyle w:val="ListParagraph"/>
              <w:numPr>
                <w:ilvl w:val="0"/>
                <w:numId w:val="7"/>
              </w:numPr>
              <w:spacing w:line="264" w:lineRule="auto"/>
              <w:rPr>
                <w:sz w:val="24"/>
              </w:rPr>
            </w:pPr>
            <w:r w:rsidRPr="00841525">
              <w:rPr>
                <w:sz w:val="24"/>
              </w:rPr>
              <w:t>Students will be entered for Higher or Foundation Tier</w:t>
            </w:r>
          </w:p>
          <w:p w:rsidR="00DE355E" w:rsidRPr="00841525" w:rsidRDefault="00DE355E" w:rsidP="00DA2742">
            <w:pPr>
              <w:pStyle w:val="ListParagraph"/>
              <w:numPr>
                <w:ilvl w:val="0"/>
                <w:numId w:val="7"/>
              </w:numPr>
              <w:spacing w:line="264" w:lineRule="auto"/>
              <w:rPr>
                <w:sz w:val="24"/>
                <w:szCs w:val="24"/>
              </w:rPr>
            </w:pPr>
            <w:r w:rsidRPr="00841525">
              <w:rPr>
                <w:sz w:val="24"/>
                <w:szCs w:val="24"/>
              </w:rPr>
              <w:t xml:space="preserve">Scientific calculator (which is not programmable or that </w:t>
            </w:r>
            <w:proofErr w:type="gramStart"/>
            <w:r w:rsidRPr="00841525">
              <w:rPr>
                <w:sz w:val="24"/>
                <w:szCs w:val="24"/>
              </w:rPr>
              <w:t>can do</w:t>
            </w:r>
            <w:proofErr w:type="gramEnd"/>
            <w:r w:rsidRPr="00841525">
              <w:rPr>
                <w:sz w:val="24"/>
                <w:szCs w:val="24"/>
              </w:rPr>
              <w:t xml:space="preserve"> algebra) and a geometry set.</w:t>
            </w:r>
          </w:p>
          <w:p w:rsidR="00DE355E" w:rsidRPr="00841525" w:rsidRDefault="00DE355E" w:rsidP="00DA2742">
            <w:pPr>
              <w:pStyle w:val="ListParagraph"/>
              <w:numPr>
                <w:ilvl w:val="0"/>
                <w:numId w:val="7"/>
              </w:numPr>
              <w:spacing w:line="264" w:lineRule="auto"/>
              <w:rPr>
                <w:sz w:val="24"/>
                <w:szCs w:val="24"/>
              </w:rPr>
            </w:pPr>
            <w:r w:rsidRPr="00841525">
              <w:rPr>
                <w:bCs/>
                <w:sz w:val="24"/>
                <w:szCs w:val="24"/>
              </w:rPr>
              <w:t xml:space="preserve">Students expected to complete 1½ hours of </w:t>
            </w:r>
            <w:proofErr w:type="spellStart"/>
            <w:r w:rsidRPr="00841525">
              <w:rPr>
                <w:bCs/>
                <w:sz w:val="24"/>
                <w:szCs w:val="24"/>
              </w:rPr>
              <w:t>Maths</w:t>
            </w:r>
            <w:proofErr w:type="spellEnd"/>
            <w:r w:rsidRPr="00841525">
              <w:rPr>
                <w:bCs/>
                <w:sz w:val="24"/>
                <w:szCs w:val="24"/>
              </w:rPr>
              <w:t xml:space="preserve"> homework every week.</w:t>
            </w:r>
          </w:p>
          <w:p w:rsidR="00DE355E" w:rsidRPr="00841525" w:rsidRDefault="00DE355E" w:rsidP="00DA2742">
            <w:pPr>
              <w:pStyle w:val="ListParagraph"/>
              <w:numPr>
                <w:ilvl w:val="0"/>
                <w:numId w:val="7"/>
              </w:numPr>
              <w:tabs>
                <w:tab w:val="left" w:pos="5680"/>
              </w:tabs>
              <w:spacing w:line="264" w:lineRule="auto"/>
              <w:rPr>
                <w:sz w:val="24"/>
                <w:szCs w:val="24"/>
              </w:rPr>
            </w:pPr>
            <w:r w:rsidRPr="00841525">
              <w:rPr>
                <w:sz w:val="24"/>
                <w:szCs w:val="24"/>
              </w:rPr>
              <w:t>Useful Websites:</w:t>
            </w:r>
          </w:p>
          <w:p w:rsidR="00DE355E" w:rsidRPr="00841525" w:rsidRDefault="00B70049" w:rsidP="00DE355E">
            <w:pPr>
              <w:pStyle w:val="ListParagraph"/>
              <w:tabs>
                <w:tab w:val="left" w:pos="5680"/>
              </w:tabs>
              <w:spacing w:line="264" w:lineRule="auto"/>
              <w:ind w:left="360"/>
              <w:rPr>
                <w:rStyle w:val="Hyperlink"/>
                <w:szCs w:val="24"/>
              </w:rPr>
            </w:pPr>
            <w:hyperlink r:id="rId24" w:history="1">
              <w:r w:rsidR="00DE355E" w:rsidRPr="00841525">
                <w:rPr>
                  <w:rStyle w:val="Hyperlink"/>
                  <w:szCs w:val="24"/>
                </w:rPr>
                <w:t>http://www.bbc.co.uk/schools/gcsebitesize</w:t>
              </w:r>
            </w:hyperlink>
          </w:p>
          <w:p w:rsidR="00DE355E" w:rsidRPr="00841525" w:rsidRDefault="00B70049" w:rsidP="00DE355E">
            <w:pPr>
              <w:pStyle w:val="ListParagraph"/>
              <w:tabs>
                <w:tab w:val="left" w:pos="5680"/>
              </w:tabs>
              <w:spacing w:line="264" w:lineRule="auto"/>
              <w:ind w:left="360"/>
              <w:rPr>
                <w:rStyle w:val="Hyperlink"/>
                <w:szCs w:val="24"/>
              </w:rPr>
            </w:pPr>
            <w:hyperlink r:id="rId25" w:history="1">
              <w:r w:rsidR="00DE355E" w:rsidRPr="00841525">
                <w:rPr>
                  <w:rStyle w:val="Hyperlink"/>
                  <w:szCs w:val="24"/>
                </w:rPr>
                <w:t>http://www.emaths.co.uk</w:t>
              </w:r>
            </w:hyperlink>
          </w:p>
          <w:p w:rsidR="00DE355E" w:rsidRPr="00841525" w:rsidRDefault="00B70049" w:rsidP="00DE355E">
            <w:pPr>
              <w:pStyle w:val="ListParagraph"/>
              <w:tabs>
                <w:tab w:val="left" w:pos="5680"/>
              </w:tabs>
              <w:spacing w:line="264" w:lineRule="auto"/>
              <w:ind w:left="360"/>
              <w:rPr>
                <w:rStyle w:val="Hyperlink"/>
                <w:szCs w:val="24"/>
              </w:rPr>
            </w:pPr>
            <w:hyperlink r:id="rId26" w:history="1">
              <w:r w:rsidR="00DE355E" w:rsidRPr="00841525">
                <w:rPr>
                  <w:rStyle w:val="Hyperlink"/>
                  <w:szCs w:val="24"/>
                </w:rPr>
                <w:t>http://www.emaths.org</w:t>
              </w:r>
            </w:hyperlink>
          </w:p>
          <w:p w:rsidR="00DE355E" w:rsidRPr="00841525" w:rsidRDefault="00DE355E" w:rsidP="00DE355E">
            <w:pPr>
              <w:pStyle w:val="ListParagraph"/>
              <w:tabs>
                <w:tab w:val="left" w:pos="5680"/>
              </w:tabs>
              <w:spacing w:line="264" w:lineRule="auto"/>
              <w:ind w:left="360"/>
              <w:rPr>
                <w:rStyle w:val="Hyperlink"/>
                <w:szCs w:val="24"/>
              </w:rPr>
            </w:pPr>
            <w:r w:rsidRPr="00841525">
              <w:rPr>
                <w:szCs w:val="24"/>
                <w:u w:val="single"/>
              </w:rPr>
              <w:t>http://</w:t>
            </w:r>
            <w:hyperlink r:id="rId27" w:history="1">
              <w:r w:rsidRPr="00841525">
                <w:rPr>
                  <w:rStyle w:val="Hyperlink"/>
                  <w:szCs w:val="24"/>
                </w:rPr>
                <w:t>www.mymaths.co.uk</w:t>
              </w:r>
            </w:hyperlink>
          </w:p>
          <w:p w:rsidR="00DE355E" w:rsidRPr="00841525" w:rsidRDefault="00B70049" w:rsidP="00DE355E">
            <w:pPr>
              <w:pStyle w:val="ListParagraph"/>
              <w:tabs>
                <w:tab w:val="left" w:pos="5680"/>
              </w:tabs>
              <w:spacing w:line="264" w:lineRule="auto"/>
              <w:ind w:left="360"/>
              <w:rPr>
                <w:rStyle w:val="Hyperlink"/>
                <w:szCs w:val="24"/>
              </w:rPr>
            </w:pPr>
            <w:hyperlink r:id="rId28" w:history="1">
              <w:r w:rsidR="00DE355E" w:rsidRPr="00841525">
                <w:rPr>
                  <w:rStyle w:val="Hyperlink"/>
                  <w:szCs w:val="24"/>
                </w:rPr>
                <w:t>http://www.gcsemathspastpapers.com</w:t>
              </w:r>
            </w:hyperlink>
          </w:p>
          <w:p w:rsidR="00DE355E" w:rsidRPr="00841525" w:rsidRDefault="00B70049" w:rsidP="00DE355E">
            <w:pPr>
              <w:pStyle w:val="ListParagraph"/>
              <w:tabs>
                <w:tab w:val="left" w:pos="5680"/>
              </w:tabs>
              <w:spacing w:line="264" w:lineRule="auto"/>
              <w:ind w:left="360"/>
              <w:rPr>
                <w:sz w:val="24"/>
                <w:szCs w:val="24"/>
              </w:rPr>
            </w:pPr>
            <w:hyperlink r:id="rId29" w:history="1">
              <w:r w:rsidR="00DE355E" w:rsidRPr="00841525">
                <w:rPr>
                  <w:rStyle w:val="Hyperlink"/>
                  <w:szCs w:val="24"/>
                </w:rPr>
                <w:t>http://ngfl.gov.org</w:t>
              </w:r>
            </w:hyperlink>
            <w:r w:rsidR="00DE355E" w:rsidRPr="00841525">
              <w:rPr>
                <w:sz w:val="24"/>
                <w:szCs w:val="24"/>
              </w:rPr>
              <w:tab/>
            </w:r>
          </w:p>
          <w:p w:rsidR="00DE355E" w:rsidRPr="00841525" w:rsidRDefault="00DE355E" w:rsidP="006818F4">
            <w:pPr>
              <w:pStyle w:val="ListParagraph"/>
              <w:numPr>
                <w:ilvl w:val="0"/>
                <w:numId w:val="29"/>
              </w:numPr>
              <w:rPr>
                <w:i/>
                <w:iCs/>
                <w:sz w:val="24"/>
                <w:szCs w:val="24"/>
              </w:rPr>
            </w:pPr>
            <w:r w:rsidRPr="00841525">
              <w:rPr>
                <w:sz w:val="24"/>
                <w:szCs w:val="24"/>
              </w:rPr>
              <w:t xml:space="preserve">Students have a login to access a </w:t>
            </w:r>
            <w:proofErr w:type="spellStart"/>
            <w:r w:rsidRPr="00841525">
              <w:rPr>
                <w:sz w:val="24"/>
                <w:szCs w:val="24"/>
              </w:rPr>
              <w:t>Maths</w:t>
            </w:r>
            <w:proofErr w:type="spellEnd"/>
            <w:r w:rsidRPr="00841525">
              <w:rPr>
                <w:sz w:val="24"/>
                <w:szCs w:val="24"/>
              </w:rPr>
              <w:t xml:space="preserve"> APP for revision</w:t>
            </w:r>
            <w:r w:rsidR="00841525" w:rsidRPr="00841525">
              <w:rPr>
                <w:sz w:val="24"/>
                <w:szCs w:val="24"/>
              </w:rPr>
              <w:t xml:space="preserve"> in Year 11 </w:t>
            </w:r>
            <w:hyperlink r:id="rId30" w:history="1">
              <w:r w:rsidR="00841525" w:rsidRPr="00841525">
                <w:rPr>
                  <w:rStyle w:val="Hyperlink"/>
                  <w:i/>
                  <w:iCs/>
                  <w:sz w:val="24"/>
                  <w:szCs w:val="24"/>
                </w:rPr>
                <w:t>https://mathsapp.pixl.org.uk/</w:t>
              </w:r>
            </w:hyperlink>
          </w:p>
          <w:p w:rsidR="00DE355E" w:rsidRPr="00841525" w:rsidRDefault="00DE355E" w:rsidP="00DA2742">
            <w:pPr>
              <w:pStyle w:val="ListParagraph"/>
              <w:numPr>
                <w:ilvl w:val="0"/>
                <w:numId w:val="7"/>
              </w:numPr>
              <w:spacing w:line="264" w:lineRule="auto"/>
              <w:rPr>
                <w:rFonts w:cs="Arial"/>
                <w:sz w:val="24"/>
                <w:szCs w:val="24"/>
              </w:rPr>
            </w:pPr>
            <w:r w:rsidRPr="00841525">
              <w:rPr>
                <w:sz w:val="24"/>
                <w:szCs w:val="24"/>
              </w:rPr>
              <w:t>Edexcel GCSE Mathematics A Linear Higher or Foundation course from Collins.  Textbooks are used</w:t>
            </w:r>
            <w:r w:rsidR="00841525" w:rsidRPr="00841525">
              <w:rPr>
                <w:sz w:val="24"/>
                <w:szCs w:val="24"/>
              </w:rPr>
              <w:t xml:space="preserve">. </w:t>
            </w:r>
            <w:r w:rsidRPr="00841525">
              <w:rPr>
                <w:sz w:val="24"/>
                <w:szCs w:val="24"/>
              </w:rPr>
              <w:t xml:space="preserve">The relevant book depends </w:t>
            </w:r>
            <w:r w:rsidR="00841525" w:rsidRPr="00841525">
              <w:rPr>
                <w:sz w:val="24"/>
                <w:szCs w:val="24"/>
              </w:rPr>
              <w:t xml:space="preserve">on </w:t>
            </w:r>
            <w:r w:rsidRPr="00841525">
              <w:rPr>
                <w:sz w:val="24"/>
                <w:szCs w:val="24"/>
              </w:rPr>
              <w:t xml:space="preserve">tier on entry.  All of the books can be ordered at any good book shops.  </w:t>
            </w:r>
          </w:p>
          <w:p w:rsidR="00DE355E" w:rsidRPr="00841525" w:rsidRDefault="00DE355E" w:rsidP="00DA2742">
            <w:pPr>
              <w:pStyle w:val="ListParagraph"/>
              <w:numPr>
                <w:ilvl w:val="0"/>
                <w:numId w:val="7"/>
              </w:numPr>
              <w:spacing w:line="264" w:lineRule="auto"/>
              <w:rPr>
                <w:rFonts w:cs="Arial"/>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Foundation                                                 </w:t>
            </w:r>
            <w:r w:rsidRPr="00841525">
              <w:rPr>
                <w:rStyle w:val="a-size-base6"/>
                <w:rFonts w:cs="Arial"/>
                <w:sz w:val="24"/>
                <w:szCs w:val="24"/>
              </w:rPr>
              <w:t>ISBN 978-0-19-835150-4</w:t>
            </w:r>
          </w:p>
          <w:p w:rsidR="00DE355E" w:rsidRPr="00841525" w:rsidRDefault="00DE355E" w:rsidP="00DA2742">
            <w:pPr>
              <w:pStyle w:val="ListParagraph"/>
              <w:numPr>
                <w:ilvl w:val="0"/>
                <w:numId w:val="7"/>
              </w:numPr>
              <w:spacing w:line="264" w:lineRule="auto"/>
              <w:rPr>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Higher                                                           </w:t>
            </w:r>
            <w:r w:rsidRPr="00841525">
              <w:rPr>
                <w:rFonts w:cs="Arial"/>
                <w:bCs/>
                <w:sz w:val="24"/>
                <w:szCs w:val="24"/>
                <w:lang w:eastAsia="en-GB"/>
              </w:rPr>
              <w:t>ISBN 978-0-19-835151-</w:t>
            </w:r>
            <w:r w:rsidRPr="00841525">
              <w:rPr>
                <w:rFonts w:cs="Arial"/>
                <w:bCs/>
                <w:color w:val="333333"/>
                <w:sz w:val="24"/>
                <w:szCs w:val="24"/>
                <w:lang w:eastAsia="en-GB"/>
              </w:rPr>
              <w:t>1</w:t>
            </w: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0"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B70049" w:rsidP="00DA2742">
            <w:pPr>
              <w:pStyle w:val="ListParagraph"/>
              <w:numPr>
                <w:ilvl w:val="0"/>
                <w:numId w:val="7"/>
              </w:numPr>
              <w:spacing w:line="264" w:lineRule="auto"/>
              <w:rPr>
                <w:rStyle w:val="Hyperlink"/>
                <w:color w:val="auto"/>
                <w:sz w:val="24"/>
                <w:szCs w:val="24"/>
                <w:u w:val="none"/>
              </w:rPr>
            </w:pPr>
            <w:hyperlink r:id="rId31"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2"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0"/>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Pr="007C3015" w:rsidRDefault="00DE355E"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8A51F6" w:rsidP="00B70049">
            <w:pPr>
              <w:pStyle w:val="ListParagraph"/>
              <w:numPr>
                <w:ilvl w:val="0"/>
                <w:numId w:val="7"/>
              </w:numPr>
              <w:spacing w:line="264" w:lineRule="auto"/>
              <w:rPr>
                <w:rStyle w:val="Hyperlink"/>
                <w:color w:val="auto"/>
                <w:sz w:val="24"/>
                <w:szCs w:val="24"/>
                <w:u w:val="none"/>
              </w:rPr>
            </w:pPr>
            <w:hyperlink r:id="rId33" w:history="1">
              <w:r w:rsidRPr="008D0859">
                <w:rPr>
                  <w:rStyle w:val="Hyperlink"/>
                  <w:color w:val="auto"/>
                  <w:sz w:val="24"/>
                  <w:szCs w:val="24"/>
                  <w:u w:val="none"/>
                </w:rPr>
                <w:t>Resources</w:t>
              </w:r>
            </w:hyperlink>
            <w:r w:rsidRPr="008D0859">
              <w:rPr>
                <w:rStyle w:val="Hyperlink"/>
                <w:color w:val="auto"/>
                <w:sz w:val="24"/>
                <w:szCs w:val="24"/>
                <w:u w:val="none"/>
              </w:rPr>
              <w:t xml:space="preserve"> are available via the science revision </w:t>
            </w:r>
            <w:proofErr w:type="spellStart"/>
            <w:r w:rsidRPr="008D0859">
              <w:rPr>
                <w:rStyle w:val="Hyperlink"/>
                <w:color w:val="auto"/>
                <w:sz w:val="24"/>
                <w:szCs w:val="24"/>
                <w:u w:val="none"/>
              </w:rPr>
              <w:t>Kerboodle</w:t>
            </w:r>
            <w:proofErr w:type="spellEnd"/>
            <w:r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4"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Pr="008D0859" w:rsidRDefault="008A51F6"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B622EB" w:rsidRDefault="006B7D41" w:rsidP="00B8146F">
            <w:pPr>
              <w:rPr>
                <w:b/>
                <w:sz w:val="24"/>
                <w:szCs w:val="24"/>
              </w:rPr>
            </w:pPr>
            <w:r>
              <w:rPr>
                <w:b/>
                <w:sz w:val="24"/>
                <w:szCs w:val="24"/>
              </w:rPr>
              <w:t>Programming Project</w:t>
            </w:r>
          </w:p>
          <w:p w:rsidR="006B7D41" w:rsidRDefault="006B7D41" w:rsidP="00B8146F">
            <w:pPr>
              <w:pStyle w:val="ListParagraph"/>
              <w:numPr>
                <w:ilvl w:val="0"/>
                <w:numId w:val="7"/>
              </w:numPr>
              <w:spacing w:before="0"/>
              <w:rPr>
                <w:sz w:val="24"/>
                <w:szCs w:val="24"/>
              </w:rPr>
            </w:pPr>
            <w:r w:rsidRPr="00E972EE">
              <w:rPr>
                <w:sz w:val="24"/>
                <w:szCs w:val="24"/>
              </w:rPr>
              <w:t>20 hours completed in lessons</w:t>
            </w:r>
            <w:r>
              <w:rPr>
                <w:sz w:val="24"/>
                <w:szCs w:val="24"/>
              </w:rPr>
              <w:t xml:space="preserve"> </w:t>
            </w:r>
          </w:p>
          <w:p w:rsidR="006B7D41" w:rsidRPr="00E972EE" w:rsidRDefault="006B7D41" w:rsidP="00B8146F">
            <w:pPr>
              <w:pStyle w:val="ListParagraph"/>
              <w:spacing w:before="0"/>
              <w:ind w:left="36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£2</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8146F">
            <w:pPr>
              <w:pStyle w:val="ListParagraph"/>
              <w:numPr>
                <w:ilvl w:val="0"/>
                <w:numId w:val="7"/>
              </w:numPr>
              <w:spacing w:before="0"/>
              <w:rPr>
                <w:sz w:val="24"/>
                <w:szCs w:val="24"/>
              </w:rPr>
            </w:pPr>
            <w:r w:rsidRPr="00256B18">
              <w:rPr>
                <w:sz w:val="24"/>
                <w:szCs w:val="24"/>
              </w:rPr>
              <w:t>Students are encouraged</w:t>
            </w:r>
            <w:r>
              <w:rPr>
                <w:sz w:val="24"/>
                <w:szCs w:val="24"/>
              </w:rPr>
              <w:t xml:space="preserve"> to download python from this </w:t>
            </w:r>
          </w:p>
          <w:p w:rsidR="006B7D41" w:rsidRDefault="008A51F6" w:rsidP="00B8146F">
            <w:pPr>
              <w:pStyle w:val="ListParagraph"/>
              <w:spacing w:before="0"/>
              <w:ind w:left="360"/>
              <w:rPr>
                <w:sz w:val="24"/>
                <w:szCs w:val="24"/>
              </w:rPr>
            </w:pPr>
            <w:hyperlink r:id="rId35" w:history="1">
              <w:r w:rsidR="006B7D41" w:rsidRPr="00D607FF">
                <w:rPr>
                  <w:rStyle w:val="Hyperlink"/>
                  <w:sz w:val="24"/>
                  <w:szCs w:val="24"/>
                </w:rPr>
                <w:t>www.python.org</w:t>
              </w:r>
            </w:hyperlink>
            <w:r w:rsidR="006B7D41">
              <w:rPr>
                <w:sz w:val="24"/>
                <w:szCs w:val="24"/>
              </w:rPr>
              <w:t xml:space="preserve"> to help practice their python skills  </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6" w:history="1">
              <w:r w:rsidRPr="0007614B">
                <w:rPr>
                  <w:rStyle w:val="Hyperlink"/>
                  <w:sz w:val="24"/>
                  <w:szCs w:val="24"/>
                </w:rPr>
                <w:t>Http://www.businessstudiesonline.co.uk/gcsebusiness/activities/activitymenu.htm</w:t>
              </w:r>
            </w:hyperlink>
          </w:p>
        </w:tc>
      </w:tr>
      <w:tr w:rsidR="00352869" w:rsidRPr="007C3015" w:rsidTr="00D23AEA">
        <w:trPr>
          <w:trHeight w:val="648"/>
        </w:trPr>
        <w:tc>
          <w:tcPr>
            <w:tcW w:w="1560" w:type="dxa"/>
            <w:gridSpan w:val="2"/>
            <w:vAlign w:val="center"/>
          </w:tcPr>
          <w:p w:rsidR="00352869" w:rsidRPr="00C45A8A" w:rsidRDefault="00352869" w:rsidP="00B8146F">
            <w:pPr>
              <w:jc w:val="center"/>
              <w:rPr>
                <w:b/>
                <w:sz w:val="24"/>
                <w:szCs w:val="24"/>
              </w:rPr>
            </w:pPr>
            <w:r>
              <w:rPr>
                <w:b/>
                <w:sz w:val="24"/>
                <w:szCs w:val="24"/>
              </w:rPr>
              <w:t xml:space="preserve">NCFE Business </w:t>
            </w:r>
          </w:p>
        </w:tc>
        <w:tc>
          <w:tcPr>
            <w:tcW w:w="1134" w:type="dxa"/>
            <w:vAlign w:val="center"/>
          </w:tcPr>
          <w:p w:rsidR="00352869" w:rsidRPr="00E972EE" w:rsidRDefault="00352869" w:rsidP="00B8146F">
            <w:pPr>
              <w:jc w:val="center"/>
              <w:rPr>
                <w:sz w:val="24"/>
                <w:szCs w:val="24"/>
              </w:rPr>
            </w:pPr>
            <w:r>
              <w:rPr>
                <w:sz w:val="24"/>
                <w:szCs w:val="24"/>
              </w:rPr>
              <w:t>NCFE</w:t>
            </w:r>
          </w:p>
        </w:tc>
        <w:tc>
          <w:tcPr>
            <w:tcW w:w="2835" w:type="dxa"/>
          </w:tcPr>
          <w:p w:rsidR="00352869" w:rsidRPr="00A54DA5" w:rsidRDefault="00352869" w:rsidP="00FE1C5D">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352869" w:rsidRDefault="00352869" w:rsidP="00FE1C5D">
            <w:pPr>
              <w:spacing w:before="0"/>
              <w:rPr>
                <w:sz w:val="24"/>
                <w:szCs w:val="24"/>
              </w:rPr>
            </w:pPr>
            <w:r w:rsidRPr="00A54DA5">
              <w:rPr>
                <w:sz w:val="24"/>
                <w:szCs w:val="24"/>
              </w:rPr>
              <w:t xml:space="preserve">Introduction to </w:t>
            </w:r>
            <w:r>
              <w:rPr>
                <w:sz w:val="24"/>
                <w:szCs w:val="24"/>
              </w:rPr>
              <w:t>B</w:t>
            </w:r>
            <w:r w:rsidRPr="00A54DA5">
              <w:rPr>
                <w:sz w:val="24"/>
                <w:szCs w:val="24"/>
              </w:rPr>
              <w:t>usiness and</w:t>
            </w:r>
            <w:r w:rsidR="00D23AEA">
              <w:rPr>
                <w:sz w:val="24"/>
                <w:szCs w:val="24"/>
              </w:rPr>
              <w:t xml:space="preserve"> </w:t>
            </w:r>
            <w:proofErr w:type="gramStart"/>
            <w:r>
              <w:rPr>
                <w:sz w:val="24"/>
                <w:szCs w:val="24"/>
              </w:rPr>
              <w:t>E</w:t>
            </w:r>
            <w:r w:rsidRPr="00A54DA5">
              <w:rPr>
                <w:sz w:val="24"/>
                <w:szCs w:val="24"/>
              </w:rPr>
              <w:t>nterprise .</w:t>
            </w:r>
            <w:proofErr w:type="gramEnd"/>
          </w:p>
          <w:p w:rsidR="00352869" w:rsidRPr="00A54DA5" w:rsidRDefault="00352869" w:rsidP="00FE1C5D">
            <w:pPr>
              <w:spacing w:before="0"/>
              <w:rPr>
                <w:sz w:val="24"/>
                <w:szCs w:val="24"/>
              </w:rPr>
            </w:pPr>
            <w:r w:rsidRPr="00A54DA5">
              <w:rPr>
                <w:sz w:val="24"/>
                <w:szCs w:val="24"/>
              </w:rPr>
              <w:t>80 mark external</w:t>
            </w:r>
          </w:p>
          <w:p w:rsidR="00352869" w:rsidRPr="00A54DA5" w:rsidRDefault="00352869" w:rsidP="00FE1C5D">
            <w:pPr>
              <w:spacing w:before="0"/>
              <w:rPr>
                <w:sz w:val="24"/>
                <w:szCs w:val="24"/>
              </w:rPr>
            </w:pPr>
            <w:r w:rsidRPr="00A54DA5">
              <w:rPr>
                <w:sz w:val="24"/>
                <w:szCs w:val="24"/>
              </w:rPr>
              <w:t>assessment</w:t>
            </w:r>
          </w:p>
          <w:p w:rsidR="00352869" w:rsidRPr="00446C4D" w:rsidRDefault="00352869" w:rsidP="006818F4">
            <w:pPr>
              <w:pStyle w:val="ListParagraph"/>
              <w:numPr>
                <w:ilvl w:val="0"/>
                <w:numId w:val="36"/>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352869" w:rsidRPr="00A54DA5" w:rsidRDefault="00352869" w:rsidP="006818F4">
            <w:pPr>
              <w:pStyle w:val="ListParagraph"/>
              <w:numPr>
                <w:ilvl w:val="0"/>
                <w:numId w:val="36"/>
              </w:numPr>
              <w:spacing w:before="0"/>
              <w:rPr>
                <w:sz w:val="24"/>
                <w:szCs w:val="24"/>
              </w:rPr>
            </w:pPr>
            <w:r w:rsidRPr="00A54DA5">
              <w:rPr>
                <w:sz w:val="24"/>
                <w:szCs w:val="24"/>
              </w:rPr>
              <w:t>1 hour 30 minutes</w:t>
            </w:r>
          </w:p>
        </w:tc>
        <w:tc>
          <w:tcPr>
            <w:tcW w:w="4253" w:type="dxa"/>
            <w:gridSpan w:val="2"/>
          </w:tcPr>
          <w:p w:rsidR="00352869" w:rsidRPr="00A54DA5" w:rsidRDefault="00352869" w:rsidP="00D23AEA">
            <w:pPr>
              <w:rPr>
                <w:b/>
                <w:sz w:val="24"/>
                <w:szCs w:val="24"/>
              </w:rPr>
            </w:pPr>
            <w:r w:rsidRPr="00A54DA5">
              <w:rPr>
                <w:b/>
                <w:sz w:val="24"/>
                <w:szCs w:val="24"/>
              </w:rPr>
              <w:t>Unit 2:</w:t>
            </w:r>
          </w:p>
          <w:p w:rsidR="00352869" w:rsidRDefault="00352869" w:rsidP="00D23AEA">
            <w:pPr>
              <w:rPr>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352869" w:rsidRPr="00A54DA5" w:rsidRDefault="00352869" w:rsidP="00D23AEA">
            <w:pPr>
              <w:rPr>
                <w:sz w:val="24"/>
                <w:szCs w:val="24"/>
              </w:rPr>
            </w:pPr>
            <w:r w:rsidRPr="00A54DA5">
              <w:rPr>
                <w:sz w:val="24"/>
                <w:szCs w:val="24"/>
              </w:rPr>
              <w:t>60% of the technical award.</w:t>
            </w:r>
          </w:p>
          <w:p w:rsidR="00352869" w:rsidRPr="00A54DA5" w:rsidRDefault="00352869" w:rsidP="00D23AEA">
            <w:pPr>
              <w:rPr>
                <w:sz w:val="24"/>
                <w:szCs w:val="24"/>
              </w:rPr>
            </w:pPr>
            <w:r w:rsidRPr="00A54DA5">
              <w:rPr>
                <w:sz w:val="24"/>
                <w:szCs w:val="24"/>
              </w:rPr>
              <w:t>The completion time for the</w:t>
            </w:r>
            <w:r w:rsidRPr="00A54DA5">
              <w:t xml:space="preserve"> </w:t>
            </w:r>
            <w:r w:rsidRPr="00A54DA5">
              <w:rPr>
                <w:sz w:val="24"/>
                <w:szCs w:val="24"/>
              </w:rPr>
              <w:t xml:space="preserve">Synoptic Project is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352869" w:rsidRDefault="00352869" w:rsidP="00D23AEA">
            <w:pPr>
              <w:rPr>
                <w:sz w:val="24"/>
                <w:szCs w:val="24"/>
              </w:rPr>
            </w:pPr>
            <w:r w:rsidRPr="00A54DA5">
              <w:rPr>
                <w:sz w:val="24"/>
                <w:szCs w:val="24"/>
              </w:rPr>
              <w:t>Assessed through portfolio</w:t>
            </w:r>
          </w:p>
          <w:p w:rsidR="00D23AEA" w:rsidRDefault="00D23AEA" w:rsidP="00D23AEA">
            <w:pPr>
              <w:rPr>
                <w:sz w:val="24"/>
                <w:szCs w:val="24"/>
              </w:rPr>
            </w:pPr>
          </w:p>
          <w:p w:rsidR="00D23AEA" w:rsidRDefault="00D23AEA" w:rsidP="00D23AEA">
            <w:pPr>
              <w:rPr>
                <w:sz w:val="24"/>
                <w:szCs w:val="24"/>
              </w:rPr>
            </w:pPr>
          </w:p>
          <w:p w:rsidR="00D23AEA" w:rsidRPr="004D0F34" w:rsidRDefault="00D23AEA" w:rsidP="00D23AEA">
            <w:pPr>
              <w:rPr>
                <w:sz w:val="24"/>
                <w:szCs w:val="24"/>
              </w:rPr>
            </w:pPr>
          </w:p>
        </w:tc>
        <w:tc>
          <w:tcPr>
            <w:tcW w:w="5441" w:type="dxa"/>
            <w:gridSpan w:val="3"/>
          </w:tcPr>
          <w:p w:rsidR="00D23AEA" w:rsidRPr="00D23AEA" w:rsidRDefault="00D23AEA" w:rsidP="006818F4">
            <w:pPr>
              <w:pStyle w:val="ListParagraph"/>
              <w:numPr>
                <w:ilvl w:val="0"/>
                <w:numId w:val="40"/>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352869" w:rsidRDefault="00352869" w:rsidP="006818F4">
            <w:pPr>
              <w:pStyle w:val="ListParagraph"/>
              <w:numPr>
                <w:ilvl w:val="0"/>
                <w:numId w:val="40"/>
              </w:numPr>
              <w:spacing w:before="0"/>
              <w:rPr>
                <w:sz w:val="24"/>
                <w:szCs w:val="24"/>
              </w:rPr>
            </w:pPr>
            <w:r w:rsidRPr="00D23AEA">
              <w:rPr>
                <w:sz w:val="24"/>
                <w:szCs w:val="24"/>
              </w:rPr>
              <w:t>This course is awarded using the Pass, Merit and Distinction grading.</w:t>
            </w:r>
          </w:p>
          <w:p w:rsidR="00D23AEA" w:rsidRPr="00D23AEA" w:rsidRDefault="00D23AEA" w:rsidP="006818F4">
            <w:pPr>
              <w:pStyle w:val="ListParagraph"/>
              <w:numPr>
                <w:ilvl w:val="0"/>
                <w:numId w:val="40"/>
              </w:numPr>
              <w:spacing w:before="0"/>
              <w:rPr>
                <w:sz w:val="24"/>
                <w:szCs w:val="24"/>
              </w:rPr>
            </w:pPr>
            <w:r>
              <w:rPr>
                <w:sz w:val="24"/>
                <w:szCs w:val="24"/>
              </w:rPr>
              <w:t>Students will have 2 attempts to Pass the External Unit. If they do not pass the Exam, they will not be able to get a grade on the course.</w:t>
            </w: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DE355E" w:rsidRPr="007C3015" w:rsidTr="00DE355E">
        <w:trPr>
          <w:trHeight w:val="648"/>
        </w:trPr>
        <w:tc>
          <w:tcPr>
            <w:tcW w:w="1544" w:type="dxa"/>
            <w:vAlign w:val="center"/>
          </w:tcPr>
          <w:p w:rsidR="00DE355E" w:rsidRPr="00F22A79" w:rsidRDefault="00A06953" w:rsidP="00A06953">
            <w:pPr>
              <w:jc w:val="center"/>
              <w:rPr>
                <w:b/>
                <w:sz w:val="24"/>
                <w:szCs w:val="24"/>
              </w:rPr>
            </w:pPr>
            <w:r>
              <w:rPr>
                <w:b/>
                <w:sz w:val="24"/>
                <w:szCs w:val="24"/>
              </w:rPr>
              <w:t>Dr</w:t>
            </w:r>
            <w:r w:rsidR="00DE355E" w:rsidRPr="00F22A79">
              <w:rPr>
                <w:b/>
                <w:sz w:val="24"/>
                <w:szCs w:val="24"/>
              </w:rPr>
              <w:t>ama</w:t>
            </w:r>
          </w:p>
        </w:tc>
        <w:tc>
          <w:tcPr>
            <w:tcW w:w="1150" w:type="dxa"/>
            <w:vAlign w:val="center"/>
          </w:tcPr>
          <w:p w:rsidR="00DE355E" w:rsidRPr="00F22A79" w:rsidRDefault="00DE355E" w:rsidP="00DE355E">
            <w:pPr>
              <w:jc w:val="center"/>
              <w:rPr>
                <w:sz w:val="24"/>
                <w:szCs w:val="24"/>
              </w:rPr>
            </w:pPr>
            <w:r w:rsidRPr="00F22A79">
              <w:rPr>
                <w:sz w:val="24"/>
                <w:szCs w:val="24"/>
              </w:rPr>
              <w:t>Edexcel</w:t>
            </w:r>
          </w:p>
        </w:tc>
        <w:tc>
          <w:tcPr>
            <w:tcW w:w="3828" w:type="dxa"/>
          </w:tcPr>
          <w:p w:rsidR="00DE355E" w:rsidRPr="00F22A79" w:rsidRDefault="00DE355E" w:rsidP="00DE355E">
            <w:pPr>
              <w:rPr>
                <w:b/>
                <w:sz w:val="24"/>
              </w:rPr>
            </w:pPr>
            <w:r w:rsidRPr="00F22A79">
              <w:rPr>
                <w:b/>
                <w:sz w:val="24"/>
              </w:rPr>
              <w:t xml:space="preserve">Component 2: </w:t>
            </w:r>
            <w:r w:rsidRPr="00F22A79">
              <w:rPr>
                <w:sz w:val="24"/>
              </w:rPr>
              <w:t>Performance from text</w:t>
            </w:r>
          </w:p>
          <w:p w:rsidR="00DE355E" w:rsidRPr="00F22A79" w:rsidRDefault="00DE355E" w:rsidP="006818F4">
            <w:pPr>
              <w:pStyle w:val="ListParagraph"/>
              <w:numPr>
                <w:ilvl w:val="0"/>
                <w:numId w:val="14"/>
              </w:numPr>
              <w:spacing w:before="0"/>
              <w:rPr>
                <w:b/>
                <w:sz w:val="24"/>
              </w:rPr>
            </w:pPr>
            <w:r w:rsidRPr="00F22A79">
              <w:rPr>
                <w:sz w:val="24"/>
              </w:rPr>
              <w:t>Externally assessed - Perform two key extracts from a performance text</w:t>
            </w:r>
          </w:p>
          <w:p w:rsidR="00DE355E" w:rsidRPr="00A06953" w:rsidRDefault="00DE355E" w:rsidP="006818F4">
            <w:pPr>
              <w:pStyle w:val="ListParagraph"/>
              <w:numPr>
                <w:ilvl w:val="0"/>
                <w:numId w:val="14"/>
              </w:numPr>
              <w:spacing w:before="0"/>
              <w:rPr>
                <w:b/>
                <w:sz w:val="24"/>
              </w:rPr>
            </w:pPr>
            <w:r w:rsidRPr="00F22A79">
              <w:rPr>
                <w:sz w:val="24"/>
              </w:rPr>
              <w:t>Worth 20% of GCSE</w:t>
            </w:r>
          </w:p>
          <w:p w:rsidR="00DE355E" w:rsidRPr="00F22A79" w:rsidRDefault="00DE355E" w:rsidP="00DE355E">
            <w:pPr>
              <w:rPr>
                <w:sz w:val="24"/>
              </w:rPr>
            </w:pPr>
            <w:r w:rsidRPr="00F22A79">
              <w:rPr>
                <w:b/>
                <w:sz w:val="24"/>
              </w:rPr>
              <w:t xml:space="preserve">Component 3: </w:t>
            </w:r>
            <w:r w:rsidRPr="00F22A79">
              <w:rPr>
                <w:sz w:val="24"/>
              </w:rPr>
              <w:t>Theatre Makers in Practice</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60 Marks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1hr 30 minutes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40% of GCSE</w:t>
            </w:r>
          </w:p>
          <w:p w:rsidR="00DE355E" w:rsidRPr="00F22A79" w:rsidRDefault="00DE355E" w:rsidP="00DE355E">
            <w:pPr>
              <w:autoSpaceDE w:val="0"/>
              <w:autoSpaceDN w:val="0"/>
              <w:adjustRightInd w:val="0"/>
              <w:rPr>
                <w:sz w:val="24"/>
                <w:szCs w:val="24"/>
              </w:rPr>
            </w:pPr>
          </w:p>
        </w:tc>
        <w:tc>
          <w:tcPr>
            <w:tcW w:w="3685" w:type="dxa"/>
          </w:tcPr>
          <w:p w:rsidR="00DE355E" w:rsidRPr="00F22A79" w:rsidRDefault="00DE355E" w:rsidP="00DE355E">
            <w:pPr>
              <w:rPr>
                <w:b/>
                <w:sz w:val="24"/>
              </w:rPr>
            </w:pPr>
            <w:r w:rsidRPr="00F22A79">
              <w:rPr>
                <w:b/>
                <w:sz w:val="24"/>
              </w:rPr>
              <w:t xml:space="preserve">Component 1: </w:t>
            </w:r>
            <w:r w:rsidRPr="00F22A79">
              <w:rPr>
                <w:sz w:val="24"/>
              </w:rPr>
              <w:t>Devising</w:t>
            </w:r>
          </w:p>
          <w:p w:rsidR="00DE355E" w:rsidRPr="00F22A79" w:rsidRDefault="00DE355E" w:rsidP="006818F4">
            <w:pPr>
              <w:pStyle w:val="ListParagraph"/>
              <w:numPr>
                <w:ilvl w:val="0"/>
                <w:numId w:val="14"/>
              </w:numPr>
              <w:spacing w:before="0"/>
              <w:rPr>
                <w:sz w:val="24"/>
              </w:rPr>
            </w:pPr>
            <w:r w:rsidRPr="00F22A79">
              <w:rPr>
                <w:sz w:val="24"/>
              </w:rPr>
              <w:t xml:space="preserve">Internally assessed - 1 unique and independently created piece of original theatre / actors portfolio </w:t>
            </w:r>
          </w:p>
          <w:p w:rsidR="00DE355E" w:rsidRPr="00F22A79" w:rsidRDefault="00DE355E" w:rsidP="006818F4">
            <w:pPr>
              <w:pStyle w:val="ListParagraph"/>
              <w:numPr>
                <w:ilvl w:val="0"/>
                <w:numId w:val="14"/>
              </w:numPr>
              <w:spacing w:before="0"/>
              <w:rPr>
                <w:b/>
                <w:sz w:val="24"/>
              </w:rPr>
            </w:pPr>
            <w:r w:rsidRPr="00F22A79">
              <w:rPr>
                <w:sz w:val="24"/>
              </w:rPr>
              <w:t>Worth 40% of GCSE</w:t>
            </w:r>
          </w:p>
          <w:p w:rsidR="00DE355E" w:rsidRPr="00F22A79" w:rsidRDefault="00DE355E" w:rsidP="00DE355E">
            <w:pPr>
              <w:pStyle w:val="ListParagraph"/>
              <w:ind w:left="360"/>
              <w:rPr>
                <w:sz w:val="24"/>
              </w:rPr>
            </w:pPr>
          </w:p>
          <w:p w:rsidR="00DE355E" w:rsidRPr="00F22A79" w:rsidRDefault="00DE355E" w:rsidP="00DE355E">
            <w:pPr>
              <w:rPr>
                <w:sz w:val="24"/>
                <w:szCs w:val="24"/>
              </w:rPr>
            </w:pPr>
          </w:p>
        </w:tc>
        <w:tc>
          <w:tcPr>
            <w:tcW w:w="4961" w:type="dxa"/>
          </w:tcPr>
          <w:p w:rsidR="00DE355E" w:rsidRPr="00F22A79" w:rsidRDefault="00DE355E" w:rsidP="00DA2742">
            <w:pPr>
              <w:pStyle w:val="ListParagraph"/>
              <w:numPr>
                <w:ilvl w:val="0"/>
                <w:numId w:val="1"/>
              </w:numPr>
              <w:rPr>
                <w:sz w:val="24"/>
                <w:szCs w:val="24"/>
              </w:rPr>
            </w:pPr>
            <w:r w:rsidRPr="00F22A79">
              <w:rPr>
                <w:sz w:val="24"/>
                <w:szCs w:val="24"/>
              </w:rPr>
              <w:t xml:space="preserve">Key terminology and theory can be revised from their logbooks or  at: </w:t>
            </w:r>
            <w:hyperlink r:id="rId37" w:history="1">
              <w:r w:rsidRPr="00F22A79">
                <w:rPr>
                  <w:rStyle w:val="Hyperlink"/>
                  <w:sz w:val="24"/>
                  <w:szCs w:val="24"/>
                </w:rPr>
                <w:t>http://www.bbc.co.uk/education/subjects/zbckjxs</w:t>
              </w:r>
            </w:hyperlink>
            <w:r w:rsidRPr="00F22A79">
              <w:rPr>
                <w:sz w:val="24"/>
                <w:szCs w:val="24"/>
              </w:rPr>
              <w:t xml:space="preserve"> </w:t>
            </w:r>
          </w:p>
          <w:p w:rsidR="00DE355E" w:rsidRPr="00F22A79" w:rsidRDefault="00DE355E" w:rsidP="00DA2742">
            <w:pPr>
              <w:pStyle w:val="ListParagraph"/>
              <w:numPr>
                <w:ilvl w:val="0"/>
                <w:numId w:val="1"/>
              </w:numPr>
              <w:rPr>
                <w:sz w:val="24"/>
                <w:szCs w:val="24"/>
              </w:rPr>
            </w:pPr>
            <w:r w:rsidRPr="00F22A79">
              <w:rPr>
                <w:sz w:val="24"/>
                <w:szCs w:val="24"/>
              </w:rPr>
              <w:t xml:space="preserve">Students can purchase an exam board revision guide  from Amazon (Course title is Drama Edexcel GCSE 9-1) </w:t>
            </w:r>
          </w:p>
          <w:p w:rsidR="00DE355E" w:rsidRPr="00F22A79" w:rsidRDefault="00DE355E" w:rsidP="00DA2742">
            <w:pPr>
              <w:pStyle w:val="ListParagraph"/>
              <w:numPr>
                <w:ilvl w:val="0"/>
                <w:numId w:val="1"/>
              </w:numPr>
              <w:rPr>
                <w:sz w:val="24"/>
                <w:szCs w:val="24"/>
              </w:rPr>
            </w:pPr>
            <w:r w:rsidRPr="00F22A79">
              <w:rPr>
                <w:sz w:val="24"/>
                <w:szCs w:val="24"/>
              </w:rPr>
              <w:t xml:space="preserve">Students identified for support with dramatic theory and practice, are asked to attend revision sessions after school on a Wednesday in drama 1. Letters will be sent home to inform parents </w:t>
            </w:r>
          </w:p>
          <w:p w:rsidR="00DE355E" w:rsidRPr="00F22A79" w:rsidRDefault="00DE355E" w:rsidP="00DA2742">
            <w:pPr>
              <w:pStyle w:val="ListParagraph"/>
              <w:numPr>
                <w:ilvl w:val="0"/>
                <w:numId w:val="1"/>
              </w:numPr>
              <w:rPr>
                <w:sz w:val="24"/>
                <w:szCs w:val="24"/>
              </w:rPr>
            </w:pPr>
            <w:r w:rsidRPr="00F22A79">
              <w:rPr>
                <w:sz w:val="24"/>
                <w:szCs w:val="24"/>
              </w:rPr>
              <w:t>All written work must be completed and submitted in electronic format.</w:t>
            </w:r>
          </w:p>
        </w:tc>
      </w:tr>
    </w:tbl>
    <w:tbl>
      <w:tblPr>
        <w:tblStyle w:val="TableGrid"/>
        <w:tblpPr w:leftFromText="180" w:rightFromText="180" w:vertAnchor="text" w:horzAnchor="margin" w:tblpXSpec="center" w:tblpY="326"/>
        <w:tblW w:w="15168" w:type="dxa"/>
        <w:tblLayout w:type="fixed"/>
        <w:tblLook w:val="04A0" w:firstRow="1" w:lastRow="0" w:firstColumn="1" w:lastColumn="0" w:noHBand="0" w:noVBand="1"/>
      </w:tblPr>
      <w:tblGrid>
        <w:gridCol w:w="1544"/>
        <w:gridCol w:w="1150"/>
        <w:gridCol w:w="3828"/>
        <w:gridCol w:w="3651"/>
        <w:gridCol w:w="4995"/>
      </w:tblGrid>
      <w:tr w:rsidR="00DE355E" w:rsidRPr="007C3015" w:rsidTr="00164E9B">
        <w:trPr>
          <w:trHeight w:val="324"/>
        </w:trPr>
        <w:tc>
          <w:tcPr>
            <w:tcW w:w="1544" w:type="dxa"/>
            <w:vMerge w:val="restart"/>
            <w:shd w:val="clear" w:color="auto" w:fill="E5E5E7" w:themeFill="accent5"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Subject</w:t>
            </w:r>
          </w:p>
        </w:tc>
        <w:tc>
          <w:tcPr>
            <w:tcW w:w="1150" w:type="dxa"/>
            <w:vMerge w:val="restart"/>
            <w:shd w:val="clear" w:color="auto" w:fill="E5E5E7" w:themeFill="accent5"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Notes/Useful Resources</w:t>
            </w:r>
          </w:p>
        </w:tc>
      </w:tr>
      <w:tr w:rsidR="00DE355E" w:rsidRPr="007C3015" w:rsidTr="00164E9B">
        <w:trPr>
          <w:trHeight w:val="648"/>
        </w:trPr>
        <w:tc>
          <w:tcPr>
            <w:tcW w:w="1544" w:type="dxa"/>
            <w:vMerge/>
            <w:shd w:val="clear" w:color="auto" w:fill="FDE0D0" w:themeFill="accent6" w:themeFillTint="33"/>
          </w:tcPr>
          <w:p w:rsidR="00DE355E" w:rsidRPr="001174F0" w:rsidRDefault="00DE355E" w:rsidP="00DE355E">
            <w:pPr>
              <w:rPr>
                <w:rFonts w:ascii="Consolas" w:hAnsi="Consolas" w:cs="Consolas"/>
              </w:rPr>
            </w:pPr>
          </w:p>
        </w:tc>
        <w:tc>
          <w:tcPr>
            <w:tcW w:w="1150" w:type="dxa"/>
            <w:vMerge/>
            <w:shd w:val="clear" w:color="auto" w:fill="FDE0D0" w:themeFill="accent6" w:themeFillTint="33"/>
          </w:tcPr>
          <w:p w:rsidR="00DE355E" w:rsidRPr="001174F0" w:rsidRDefault="00DE355E" w:rsidP="00DE355E">
            <w:pPr>
              <w:rPr>
                <w:rFonts w:ascii="Consolas" w:hAnsi="Consolas" w:cs="Consolas"/>
              </w:rPr>
            </w:pPr>
          </w:p>
        </w:tc>
        <w:tc>
          <w:tcPr>
            <w:tcW w:w="3828" w:type="dxa"/>
            <w:shd w:val="clear" w:color="auto" w:fill="FDE0D0" w:themeFill="accent6"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DE355E" w:rsidRPr="001174F0" w:rsidRDefault="00DE355E" w:rsidP="00DE355E">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DE355E" w:rsidRPr="001174F0" w:rsidRDefault="00DE355E" w:rsidP="00DE355E"/>
        </w:tc>
      </w:tr>
      <w:tr w:rsidR="00A06953" w:rsidRPr="007C3015" w:rsidTr="00164E9B">
        <w:trPr>
          <w:trHeight w:val="648"/>
        </w:trPr>
        <w:tc>
          <w:tcPr>
            <w:tcW w:w="1544" w:type="dxa"/>
            <w:vAlign w:val="center"/>
          </w:tcPr>
          <w:p w:rsidR="00A06953" w:rsidRPr="001174F0" w:rsidRDefault="00A06953" w:rsidP="00A06953">
            <w:pPr>
              <w:jc w:val="center"/>
              <w:rPr>
                <w:b/>
                <w:sz w:val="24"/>
                <w:szCs w:val="24"/>
              </w:rPr>
            </w:pPr>
            <w:r w:rsidRPr="001174F0">
              <w:rPr>
                <w:b/>
                <w:sz w:val="24"/>
                <w:szCs w:val="24"/>
              </w:rPr>
              <w:t xml:space="preserve">WJEC Level 1/2 Hospitality and catering </w:t>
            </w:r>
          </w:p>
        </w:tc>
        <w:tc>
          <w:tcPr>
            <w:tcW w:w="1150" w:type="dxa"/>
            <w:vAlign w:val="center"/>
          </w:tcPr>
          <w:p w:rsidR="00A06953" w:rsidRPr="001174F0" w:rsidRDefault="00A06953" w:rsidP="00A06953">
            <w:pPr>
              <w:jc w:val="center"/>
              <w:rPr>
                <w:sz w:val="24"/>
                <w:szCs w:val="24"/>
              </w:rPr>
            </w:pPr>
            <w:r w:rsidRPr="001174F0">
              <w:rPr>
                <w:sz w:val="24"/>
                <w:szCs w:val="24"/>
              </w:rPr>
              <w:t>WJEC</w:t>
            </w:r>
          </w:p>
        </w:tc>
        <w:tc>
          <w:tcPr>
            <w:tcW w:w="3828" w:type="dxa"/>
          </w:tcPr>
          <w:p w:rsidR="00A06953" w:rsidRPr="001174F0" w:rsidRDefault="00A06953" w:rsidP="00A06953">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2776"/>
            </w:tblGrid>
            <w:tr w:rsidR="00A06953" w:rsidRPr="001174F0" w:rsidTr="0058472C">
              <w:trPr>
                <w:trHeight w:val="229"/>
              </w:trPr>
              <w:tc>
                <w:tcPr>
                  <w:tcW w:w="2776" w:type="dxa"/>
                </w:tcPr>
                <w:p w:rsidR="00A06953" w:rsidRPr="001174F0" w:rsidRDefault="00A06953" w:rsidP="008A51F6">
                  <w:pPr>
                    <w:framePr w:hSpace="180" w:wrap="around" w:vAnchor="text" w:hAnchor="margin" w:xAlign="center" w:y="326"/>
                    <w:rPr>
                      <w:sz w:val="24"/>
                      <w:szCs w:val="24"/>
                    </w:rPr>
                  </w:pPr>
                  <w:r w:rsidRPr="001174F0">
                    <w:rPr>
                      <w:sz w:val="24"/>
                      <w:szCs w:val="24"/>
                      <w:lang w:val="en-GB"/>
                    </w:rPr>
                    <w:t>The Hospitality and Catering Industry</w:t>
                  </w:r>
                </w:p>
                <w:p w:rsidR="00A06953" w:rsidRPr="001174F0" w:rsidRDefault="00A06953" w:rsidP="008A51F6">
                  <w:pPr>
                    <w:framePr w:hSpace="180" w:wrap="around" w:vAnchor="text" w:hAnchor="margin" w:xAlign="center" w:y="326"/>
                    <w:numPr>
                      <w:ilvl w:val="0"/>
                      <w:numId w:val="4"/>
                    </w:numPr>
                    <w:rPr>
                      <w:sz w:val="24"/>
                      <w:szCs w:val="24"/>
                    </w:rPr>
                  </w:pPr>
                  <w:r w:rsidRPr="001174F0">
                    <w:rPr>
                      <w:sz w:val="24"/>
                      <w:szCs w:val="24"/>
                      <w:lang w:val="en-GB"/>
                    </w:rPr>
                    <w:t>40% of final grade</w:t>
                  </w:r>
                </w:p>
                <w:p w:rsidR="00A06953" w:rsidRPr="001174F0" w:rsidRDefault="00A06953" w:rsidP="008A51F6">
                  <w:pPr>
                    <w:framePr w:hSpace="180" w:wrap="around" w:vAnchor="text" w:hAnchor="margin" w:xAlign="center" w:y="326"/>
                    <w:rPr>
                      <w:sz w:val="24"/>
                      <w:szCs w:val="24"/>
                    </w:rPr>
                  </w:pPr>
                  <w:r w:rsidRPr="001174F0">
                    <w:rPr>
                      <w:sz w:val="24"/>
                      <w:szCs w:val="24"/>
                    </w:rPr>
                    <w:t>1hr 30 minutes length exam (students have two attempts)</w:t>
                  </w:r>
                </w:p>
              </w:tc>
            </w:tr>
          </w:tbl>
          <w:p w:rsidR="00A06953" w:rsidRPr="001174F0" w:rsidRDefault="00A06953" w:rsidP="00A06953">
            <w:pPr>
              <w:pStyle w:val="ListParagraph"/>
              <w:spacing w:before="0"/>
              <w:ind w:left="360"/>
              <w:rPr>
                <w:sz w:val="24"/>
                <w:szCs w:val="24"/>
              </w:rPr>
            </w:pPr>
          </w:p>
        </w:tc>
        <w:tc>
          <w:tcPr>
            <w:tcW w:w="3651" w:type="dxa"/>
          </w:tcPr>
          <w:p w:rsidR="00A06953" w:rsidRPr="001174F0" w:rsidRDefault="00A06953" w:rsidP="006818F4">
            <w:pPr>
              <w:pStyle w:val="ListParagraph"/>
              <w:numPr>
                <w:ilvl w:val="0"/>
                <w:numId w:val="15"/>
              </w:numPr>
              <w:spacing w:line="264" w:lineRule="auto"/>
              <w:rPr>
                <w:sz w:val="24"/>
                <w:szCs w:val="24"/>
              </w:rPr>
            </w:pPr>
            <w:r w:rsidRPr="001174F0">
              <w:rPr>
                <w:sz w:val="24"/>
                <w:szCs w:val="24"/>
              </w:rPr>
              <w:t>Unit 2- Controlled assessment to be completed in 9 hours</w:t>
            </w:r>
          </w:p>
          <w:p w:rsidR="00A06953" w:rsidRPr="001174F0" w:rsidRDefault="00A06953" w:rsidP="00A06953">
            <w:pPr>
              <w:pStyle w:val="ListParagraph"/>
              <w:spacing w:line="264" w:lineRule="auto"/>
              <w:ind w:left="360"/>
              <w:rPr>
                <w:sz w:val="24"/>
                <w:szCs w:val="24"/>
              </w:rPr>
            </w:pPr>
            <w:r w:rsidRPr="001174F0">
              <w:rPr>
                <w:sz w:val="24"/>
                <w:szCs w:val="24"/>
              </w:rPr>
              <w:t>This will be completed in year 11</w:t>
            </w:r>
          </w:p>
          <w:p w:rsidR="00A06953" w:rsidRPr="001174F0" w:rsidRDefault="00A06953" w:rsidP="00A06953">
            <w:pPr>
              <w:rPr>
                <w:sz w:val="24"/>
                <w:szCs w:val="24"/>
              </w:rPr>
            </w:pPr>
            <w:r w:rsidRPr="001174F0">
              <w:rPr>
                <w:sz w:val="24"/>
                <w:szCs w:val="24"/>
              </w:rPr>
              <w:t xml:space="preserve">Hospitality and Catering in Action </w:t>
            </w:r>
          </w:p>
          <w:p w:rsidR="00A06953" w:rsidRPr="001174F0" w:rsidRDefault="00A06953" w:rsidP="00A06953">
            <w:pPr>
              <w:rPr>
                <w:sz w:val="24"/>
                <w:szCs w:val="24"/>
              </w:rPr>
            </w:pPr>
            <w:r w:rsidRPr="001174F0">
              <w:rPr>
                <w:sz w:val="24"/>
                <w:szCs w:val="24"/>
              </w:rPr>
              <w:t>60% of final grade</w:t>
            </w:r>
          </w:p>
        </w:tc>
        <w:tc>
          <w:tcPr>
            <w:tcW w:w="4995" w:type="dxa"/>
          </w:tcPr>
          <w:p w:rsidR="00A06953" w:rsidRPr="001174F0" w:rsidRDefault="00A06953" w:rsidP="00A06953">
            <w:pPr>
              <w:pStyle w:val="ListParagraph"/>
              <w:numPr>
                <w:ilvl w:val="0"/>
                <w:numId w:val="1"/>
              </w:numPr>
              <w:spacing w:line="264" w:lineRule="auto"/>
              <w:rPr>
                <w:sz w:val="24"/>
              </w:rPr>
            </w:pPr>
            <w:r w:rsidRPr="001174F0">
              <w:rPr>
                <w:sz w:val="24"/>
              </w:rPr>
              <w:t xml:space="preserve">All written work must be completed and submitted in electronic form </w:t>
            </w:r>
          </w:p>
          <w:p w:rsidR="00A06953" w:rsidRPr="001174F0" w:rsidRDefault="00A06953" w:rsidP="00A06953">
            <w:pPr>
              <w:pStyle w:val="ListParagraph"/>
              <w:numPr>
                <w:ilvl w:val="0"/>
                <w:numId w:val="1"/>
              </w:numPr>
              <w:spacing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A06953" w:rsidRPr="001174F0" w:rsidRDefault="00A06953" w:rsidP="00A06953">
            <w:pPr>
              <w:pStyle w:val="ListParagraph"/>
              <w:numPr>
                <w:ilvl w:val="0"/>
                <w:numId w:val="1"/>
              </w:numPr>
              <w:spacing w:line="264" w:lineRule="auto"/>
              <w:rPr>
                <w:sz w:val="24"/>
              </w:rPr>
            </w:pPr>
            <w:r w:rsidRPr="001174F0">
              <w:rPr>
                <w:sz w:val="24"/>
              </w:rPr>
              <w:t xml:space="preserve">WJEC Level 1/2 Hospitality and catering revision book purchased on amazon </w:t>
            </w:r>
          </w:p>
        </w:tc>
      </w:tr>
    </w:tbl>
    <w:p w:rsidR="00DE355E" w:rsidRPr="007C3015" w:rsidRDefault="00DE355E" w:rsidP="00DE355E">
      <w:pPr>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254"/>
        <w:gridCol w:w="3418"/>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CC25C1">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25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341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CC25C1">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CC25C1">
            <w:pPr>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CC25C1">
            <w:pPr>
              <w:jc w:val="center"/>
              <w:rPr>
                <w:rFonts w:ascii="Calibri" w:eastAsiaTheme="minorHAnsi" w:hAnsi="Calibri" w:cs="Calibri"/>
                <w:sz w:val="24"/>
                <w:szCs w:val="24"/>
              </w:rPr>
            </w:pPr>
            <w:proofErr w:type="spellStart"/>
            <w:r w:rsidRPr="00CC25C1">
              <w:rPr>
                <w:sz w:val="24"/>
                <w:szCs w:val="24"/>
              </w:rPr>
              <w:t>Eduqas</w:t>
            </w:r>
            <w:proofErr w:type="spellEnd"/>
          </w:p>
        </w:tc>
        <w:tc>
          <w:tcPr>
            <w:tcW w:w="3254"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6818F4">
            <w:pPr>
              <w:pStyle w:val="ListParagraph"/>
              <w:numPr>
                <w:ilvl w:val="0"/>
                <w:numId w:val="27"/>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1hr 45 minutes</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40% of GCSE</w:t>
            </w:r>
          </w:p>
          <w:p w:rsidR="00CC25C1" w:rsidRPr="00CC25C1" w:rsidRDefault="00CC25C1" w:rsidP="00CC25C1">
            <w:pPr>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1hr 30 minutes</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30% of GCSE</w:t>
            </w:r>
          </w:p>
          <w:p w:rsidR="00CC25C1" w:rsidRPr="00CC25C1" w:rsidRDefault="00CC25C1" w:rsidP="00CC25C1">
            <w:pPr>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1hr 30 minutes</w:t>
            </w:r>
          </w:p>
          <w:p w:rsidR="00CC25C1" w:rsidRPr="00CC25C1" w:rsidRDefault="00CC25C1" w:rsidP="006818F4">
            <w:pPr>
              <w:pStyle w:val="ListParagraph"/>
              <w:numPr>
                <w:ilvl w:val="0"/>
                <w:numId w:val="27"/>
              </w:numPr>
              <w:spacing w:before="0" w:after="0" w:line="240" w:lineRule="auto"/>
              <w:rPr>
                <w:sz w:val="24"/>
                <w:szCs w:val="24"/>
              </w:rPr>
            </w:pPr>
            <w:r w:rsidRPr="00CC25C1">
              <w:rPr>
                <w:sz w:val="24"/>
                <w:szCs w:val="24"/>
              </w:rPr>
              <w:t>30% of GCSE</w:t>
            </w:r>
          </w:p>
        </w:tc>
        <w:tc>
          <w:tcPr>
            <w:tcW w:w="3418"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6818F4">
            <w:pPr>
              <w:pStyle w:val="ListParagraph"/>
              <w:numPr>
                <w:ilvl w:val="0"/>
                <w:numId w:val="28"/>
              </w:numPr>
              <w:spacing w:after="0"/>
              <w:rPr>
                <w:rFonts w:ascii="Calibri" w:eastAsiaTheme="minorHAnsi" w:hAnsi="Calibri" w:cs="Calibri"/>
                <w:sz w:val="24"/>
                <w:szCs w:val="24"/>
              </w:rPr>
            </w:pPr>
            <w:r w:rsidRPr="00CC25C1">
              <w:rPr>
                <w:sz w:val="24"/>
                <w:szCs w:val="24"/>
              </w:rPr>
              <w:t>N/A</w:t>
            </w:r>
          </w:p>
          <w:p w:rsidR="00CC25C1" w:rsidRPr="00CC25C1" w:rsidRDefault="00CC25C1" w:rsidP="00CC25C1">
            <w:pPr>
              <w:pStyle w:val="ListParagraph"/>
              <w:spacing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CC25C1">
            <w:pPr>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8A51F6" w:rsidP="006818F4">
            <w:pPr>
              <w:pStyle w:val="ListParagraph"/>
              <w:numPr>
                <w:ilvl w:val="0"/>
                <w:numId w:val="29"/>
              </w:numPr>
              <w:spacing w:after="0"/>
              <w:rPr>
                <w:i/>
                <w:iCs/>
                <w:sz w:val="24"/>
                <w:szCs w:val="24"/>
              </w:rPr>
            </w:pPr>
            <w:hyperlink r:id="rId38" w:history="1">
              <w:r w:rsidR="00CC25C1" w:rsidRPr="00CC25C1">
                <w:rPr>
                  <w:rStyle w:val="Hyperlink"/>
                  <w:i/>
                  <w:iCs/>
                  <w:sz w:val="24"/>
                  <w:szCs w:val="24"/>
                </w:rPr>
                <w:t>http://www.doddlelearn.co.uk</w:t>
              </w:r>
            </w:hyperlink>
            <w:r w:rsidR="00CC25C1" w:rsidRPr="00CC25C1">
              <w:rPr>
                <w:i/>
                <w:iCs/>
                <w:sz w:val="24"/>
                <w:szCs w:val="24"/>
              </w:rPr>
              <w:t xml:space="preserve"> </w:t>
            </w:r>
          </w:p>
          <w:p w:rsidR="00CC25C1" w:rsidRPr="00CC25C1" w:rsidRDefault="008A51F6" w:rsidP="006818F4">
            <w:pPr>
              <w:pStyle w:val="ListParagraph"/>
              <w:numPr>
                <w:ilvl w:val="0"/>
                <w:numId w:val="29"/>
              </w:numPr>
              <w:spacing w:after="0"/>
              <w:rPr>
                <w:i/>
                <w:iCs/>
                <w:sz w:val="24"/>
                <w:szCs w:val="24"/>
              </w:rPr>
            </w:pPr>
            <w:hyperlink r:id="rId39" w:history="1">
              <w:r w:rsidR="00CC25C1" w:rsidRPr="00CC25C1">
                <w:rPr>
                  <w:rStyle w:val="Hyperlink"/>
                  <w:i/>
                  <w:iCs/>
                  <w:sz w:val="24"/>
                  <w:szCs w:val="24"/>
                </w:rPr>
                <w:t>http://www.bbc.co.uk/schools/gcsebitesize/geography</w:t>
              </w:r>
            </w:hyperlink>
          </w:p>
          <w:p w:rsidR="00CC25C1" w:rsidRPr="00CC25C1" w:rsidRDefault="008A51F6" w:rsidP="006818F4">
            <w:pPr>
              <w:pStyle w:val="ListParagraph"/>
              <w:numPr>
                <w:ilvl w:val="0"/>
                <w:numId w:val="29"/>
              </w:numPr>
              <w:spacing w:after="0"/>
              <w:rPr>
                <w:i/>
                <w:iCs/>
                <w:sz w:val="24"/>
                <w:szCs w:val="24"/>
              </w:rPr>
            </w:pPr>
            <w:hyperlink r:id="rId40" w:history="1">
              <w:r w:rsidR="00CC25C1" w:rsidRPr="00CC25C1">
                <w:rPr>
                  <w:rStyle w:val="Hyperlink"/>
                  <w:i/>
                  <w:iCs/>
                  <w:sz w:val="24"/>
                  <w:szCs w:val="24"/>
                </w:rPr>
                <w:t>https://geographyapp.pixl.org.uk/</w:t>
              </w:r>
            </w:hyperlink>
          </w:p>
          <w:p w:rsidR="00E91841" w:rsidRPr="00E91841" w:rsidRDefault="008A51F6" w:rsidP="006818F4">
            <w:pPr>
              <w:pStyle w:val="ListParagraph"/>
              <w:numPr>
                <w:ilvl w:val="0"/>
                <w:numId w:val="29"/>
              </w:numPr>
              <w:spacing w:after="0"/>
              <w:rPr>
                <w:i/>
                <w:iCs/>
                <w:sz w:val="24"/>
                <w:szCs w:val="24"/>
              </w:rPr>
            </w:pPr>
            <w:hyperlink r:id="rId41" w:history="1">
              <w:r w:rsidR="00CC25C1" w:rsidRPr="00CC25C1">
                <w:rPr>
                  <w:rStyle w:val="Hyperlink"/>
                  <w:i/>
                  <w:iCs/>
                  <w:sz w:val="24"/>
                  <w:szCs w:val="24"/>
                </w:rPr>
                <w:t>http://www.bbc.co.uk/education/subjects/zkw76sg</w:t>
              </w:r>
            </w:hyperlink>
            <w:r w:rsidR="00CC25C1" w:rsidRPr="00CC25C1">
              <w:rPr>
                <w:sz w:val="24"/>
                <w:szCs w:val="24"/>
              </w:rPr>
              <w:t>  </w:t>
            </w:r>
          </w:p>
          <w:p w:rsidR="00CC25C1" w:rsidRPr="00CC25C1" w:rsidRDefault="00E91841" w:rsidP="006818F4">
            <w:pPr>
              <w:pStyle w:val="ListParagraph"/>
              <w:numPr>
                <w:ilvl w:val="0"/>
                <w:numId w:val="29"/>
              </w:numPr>
              <w:spacing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6818F4">
            <w:pPr>
              <w:pStyle w:val="ListParagraph"/>
              <w:numPr>
                <w:ilvl w:val="0"/>
                <w:numId w:val="29"/>
              </w:numPr>
              <w:spacing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6818F4">
            <w:pPr>
              <w:pStyle w:val="ListParagraph"/>
              <w:numPr>
                <w:ilvl w:val="0"/>
                <w:numId w:val="29"/>
              </w:numPr>
              <w:spacing w:after="0"/>
              <w:rPr>
                <w:sz w:val="24"/>
                <w:szCs w:val="24"/>
              </w:rPr>
            </w:pPr>
            <w:r w:rsidRPr="00CC25C1">
              <w:rPr>
                <w:sz w:val="24"/>
                <w:szCs w:val="24"/>
              </w:rPr>
              <w:t>All students should attend fieldwork. A field trip to Norfolk is currently planned for the start of year 11.</w:t>
            </w:r>
          </w:p>
        </w:tc>
      </w:tr>
    </w:tbl>
    <w:p w:rsidR="00DE355E" w:rsidRPr="007C3015" w:rsidRDefault="00DE355E" w:rsidP="00DE355E">
      <w:pPr>
        <w:rPr>
          <w:sz w:val="20"/>
          <w:highlight w:val="yellow"/>
        </w:rPr>
      </w:pPr>
    </w:p>
    <w:p w:rsidR="00DE355E" w:rsidRPr="007C3015" w:rsidRDefault="00DE355E" w:rsidP="00DE355E">
      <w:pPr>
        <w:rPr>
          <w:sz w:val="20"/>
          <w:highlight w:val="yellow"/>
        </w:rPr>
      </w:pPr>
    </w:p>
    <w:p w:rsidR="00DE355E" w:rsidRPr="007C3015" w:rsidRDefault="00DE355E" w:rsidP="00DE355E">
      <w:pPr>
        <w:rPr>
          <w:sz w:val="20"/>
          <w:highlight w:val="yellow"/>
        </w:rPr>
      </w:pPr>
    </w:p>
    <w:p w:rsidR="00DE355E" w:rsidRPr="007C3015" w:rsidRDefault="00DE355E" w:rsidP="00DE355E">
      <w:pPr>
        <w:rPr>
          <w:sz w:val="20"/>
          <w:highlight w:val="yellow"/>
        </w:rPr>
      </w:pPr>
    </w:p>
    <w:p w:rsidR="00DE355E" w:rsidRPr="007C3015" w:rsidRDefault="00DE355E" w:rsidP="00DE355E">
      <w:pPr>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CA37C3">
            <w:pPr>
              <w:pStyle w:val="ListParagraph"/>
              <w:numPr>
                <w:ilvl w:val="0"/>
                <w:numId w:val="1"/>
              </w:numPr>
              <w:spacing w:line="264" w:lineRule="auto"/>
              <w:rPr>
                <w:sz w:val="24"/>
                <w:szCs w:val="24"/>
              </w:rPr>
            </w:pPr>
            <w:r w:rsidRPr="004758DD">
              <w:rPr>
                <w:sz w:val="24"/>
                <w:szCs w:val="24"/>
              </w:rPr>
              <w:t>Encourage your child to use the websites listed below:</w:t>
            </w:r>
          </w:p>
          <w:p w:rsidR="00DE355E" w:rsidRPr="00E91841" w:rsidRDefault="00D23AEA" w:rsidP="00CA37C3">
            <w:pPr>
              <w:pStyle w:val="ListParagraph"/>
              <w:numPr>
                <w:ilvl w:val="0"/>
                <w:numId w:val="1"/>
              </w:numPr>
              <w:spacing w:line="264" w:lineRule="auto"/>
              <w:rPr>
                <w:sz w:val="24"/>
                <w:szCs w:val="24"/>
              </w:rPr>
            </w:pPr>
            <w:hyperlink r:id="rId42" w:history="1">
              <w:r w:rsidRPr="00E91841">
                <w:rPr>
                  <w:rStyle w:val="Hyperlink"/>
                  <w:sz w:val="24"/>
                  <w:szCs w:val="24"/>
                </w:rPr>
                <w:t>www.GCSEPod.com</w:t>
              </w:r>
            </w:hyperlink>
          </w:p>
          <w:p w:rsidR="00841525" w:rsidRPr="00841525" w:rsidRDefault="008A51F6" w:rsidP="00CA37C3">
            <w:pPr>
              <w:pStyle w:val="ListParagraph"/>
              <w:numPr>
                <w:ilvl w:val="0"/>
                <w:numId w:val="1"/>
              </w:numPr>
              <w:spacing w:line="264" w:lineRule="auto"/>
              <w:rPr>
                <w:sz w:val="24"/>
                <w:szCs w:val="24"/>
              </w:rPr>
            </w:pPr>
            <w:hyperlink r:id="rId43"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CA37C3">
            <w:pPr>
              <w:pStyle w:val="ListParagraph"/>
              <w:numPr>
                <w:ilvl w:val="0"/>
                <w:numId w:val="1"/>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CA37C3">
            <w:pPr>
              <w:pStyle w:val="ListParagraph"/>
              <w:numPr>
                <w:ilvl w:val="0"/>
                <w:numId w:val="45"/>
              </w:numPr>
              <w:spacing w:before="0"/>
              <w:rPr>
                <w:sz w:val="20"/>
                <w:szCs w:val="20"/>
              </w:rPr>
            </w:pPr>
            <w:r w:rsidRPr="00967FC9">
              <w:rPr>
                <w:rFonts w:eastAsia="Times New Roman" w:cs="Arial"/>
                <w:color w:val="222222"/>
                <w:sz w:val="20"/>
                <w:szCs w:val="20"/>
                <w:lang w:val="en-GB" w:eastAsia="en-GB"/>
              </w:rPr>
              <w:t>Oxford AQA GCSE History (9-1): Germany, 1890-1945: Democracy and Dictatorship revision guide</w:t>
            </w:r>
          </w:p>
          <w:p w:rsidR="00CA37C3" w:rsidRPr="00967FC9" w:rsidRDefault="00CA37C3" w:rsidP="00CA37C3">
            <w:pPr>
              <w:pStyle w:val="ListParagraph"/>
              <w:numPr>
                <w:ilvl w:val="0"/>
                <w:numId w:val="45"/>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p>
          <w:p w:rsidR="00CA37C3" w:rsidRPr="00967FC9" w:rsidRDefault="00CA37C3" w:rsidP="00CA37C3">
            <w:pPr>
              <w:pStyle w:val="ListParagraph"/>
              <w:numPr>
                <w:ilvl w:val="0"/>
                <w:numId w:val="45"/>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 xml:space="preserve">Oxford AQA GCSE History (9-1): Health and the people, c.1000 to the </w:t>
            </w:r>
            <w:proofErr w:type="gramStart"/>
            <w:r w:rsidRPr="00967FC9">
              <w:rPr>
                <w:rFonts w:eastAsia="Times New Roman" w:cs="Arial"/>
                <w:color w:val="222222"/>
                <w:sz w:val="20"/>
                <w:szCs w:val="20"/>
                <w:lang w:val="en-GB" w:eastAsia="en-GB"/>
              </w:rPr>
              <w:t>present day</w:t>
            </w:r>
            <w:proofErr w:type="gramEnd"/>
            <w:r w:rsidRPr="00967FC9">
              <w:rPr>
                <w:rFonts w:eastAsia="Times New Roman" w:cs="Arial"/>
                <w:color w:val="222222"/>
                <w:sz w:val="20"/>
                <w:szCs w:val="20"/>
                <w:lang w:val="en-GB" w:eastAsia="en-GB"/>
              </w:rPr>
              <w:t xml:space="preserve"> revision guide</w:t>
            </w:r>
          </w:p>
          <w:p w:rsidR="00CA37C3" w:rsidRPr="00967FC9" w:rsidRDefault="00CA37C3" w:rsidP="00CA37C3">
            <w:pPr>
              <w:pStyle w:val="ListParagraph"/>
              <w:numPr>
                <w:ilvl w:val="0"/>
                <w:numId w:val="45"/>
              </w:numPr>
              <w:shd w:val="clear" w:color="auto" w:fill="FFFFFF"/>
              <w:spacing w:before="0" w:after="100" w:afterAutospacing="1"/>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Elizabethan England, c.1568-1603 revision guide</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DE355E" w:rsidRPr="007C3015" w:rsidTr="006B7D41">
        <w:trPr>
          <w:trHeight w:val="648"/>
        </w:trPr>
        <w:tc>
          <w:tcPr>
            <w:tcW w:w="1526" w:type="dxa"/>
            <w:vAlign w:val="center"/>
          </w:tcPr>
          <w:p w:rsidR="00DE355E" w:rsidRPr="00AC61C9" w:rsidRDefault="00DE355E" w:rsidP="00DE355E">
            <w:pPr>
              <w:jc w:val="center"/>
              <w:rPr>
                <w:b/>
                <w:sz w:val="24"/>
                <w:szCs w:val="24"/>
              </w:rPr>
            </w:pPr>
            <w:r w:rsidRPr="00AC61C9">
              <w:rPr>
                <w:b/>
                <w:sz w:val="24"/>
                <w:szCs w:val="24"/>
              </w:rPr>
              <w:t>Health and Social Care</w:t>
            </w:r>
          </w:p>
        </w:tc>
        <w:tc>
          <w:tcPr>
            <w:tcW w:w="1168" w:type="dxa"/>
            <w:vAlign w:val="center"/>
          </w:tcPr>
          <w:p w:rsidR="00DE6307" w:rsidRPr="00AC61C9" w:rsidRDefault="00DE6307" w:rsidP="00DE6307">
            <w:pPr>
              <w:autoSpaceDE w:val="0"/>
              <w:autoSpaceDN w:val="0"/>
              <w:rPr>
                <w:sz w:val="24"/>
                <w:szCs w:val="24"/>
                <w:lang w:eastAsia="en-GB"/>
              </w:rPr>
            </w:pPr>
            <w:r w:rsidRPr="00AC61C9">
              <w:rPr>
                <w:sz w:val="24"/>
                <w:szCs w:val="24"/>
                <w:lang w:eastAsia="en-GB"/>
              </w:rPr>
              <w:t xml:space="preserve">Pearson </w:t>
            </w:r>
          </w:p>
          <w:p w:rsidR="00DE355E" w:rsidRPr="00AC61C9" w:rsidRDefault="00DE355E" w:rsidP="00DE6307">
            <w:pPr>
              <w:rPr>
                <w:sz w:val="24"/>
                <w:szCs w:val="24"/>
              </w:rPr>
            </w:pPr>
          </w:p>
        </w:tc>
        <w:tc>
          <w:tcPr>
            <w:tcW w:w="3828" w:type="dxa"/>
          </w:tcPr>
          <w:p w:rsidR="00A147FF" w:rsidRDefault="00A147FF" w:rsidP="00A147FF">
            <w:pPr>
              <w:shd w:val="clear" w:color="auto" w:fill="FFFFFF"/>
              <w:spacing w:before="0"/>
              <w:rPr>
                <w:rFonts w:eastAsia="Times New Roman" w:cs="Arial"/>
                <w:color w:val="000000"/>
                <w:sz w:val="24"/>
                <w:szCs w:val="24"/>
                <w:lang w:val="en-GB" w:eastAsia="en-GB"/>
              </w:rPr>
            </w:pPr>
            <w:r w:rsidRPr="00A147FF">
              <w:rPr>
                <w:rFonts w:eastAsia="Times New Roman" w:cs="Arial"/>
                <w:b/>
                <w:color w:val="000000"/>
                <w:sz w:val="24"/>
                <w:szCs w:val="24"/>
                <w:lang w:val="en-GB" w:eastAsia="en-GB"/>
              </w:rPr>
              <w:t>Component 3</w:t>
            </w:r>
            <w:r w:rsidRPr="00A147FF">
              <w:rPr>
                <w:rFonts w:eastAsia="Times New Roman" w:cs="Arial"/>
                <w:color w:val="000000"/>
                <w:sz w:val="24"/>
                <w:szCs w:val="24"/>
                <w:lang w:val="en-GB" w:eastAsia="en-GB"/>
              </w:rPr>
              <w:t>: Health and Wellbeing.</w:t>
            </w:r>
          </w:p>
          <w:p w:rsidR="00A147FF" w:rsidRPr="00A147FF" w:rsidRDefault="00A147FF" w:rsidP="00A147FF">
            <w:pPr>
              <w:shd w:val="clear" w:color="auto" w:fill="FFFFFF"/>
              <w:spacing w:before="0"/>
              <w:rPr>
                <w:rFonts w:eastAsia="Times New Roman" w:cs="Arial"/>
                <w:color w:val="000000"/>
                <w:sz w:val="24"/>
                <w:szCs w:val="24"/>
                <w:lang w:val="en-GB" w:eastAsia="en-GB"/>
              </w:rPr>
            </w:pPr>
          </w:p>
          <w:p w:rsidR="00A147FF" w:rsidRPr="00A147FF" w:rsidRDefault="00A147FF" w:rsidP="00A147FF">
            <w:pPr>
              <w:shd w:val="clear" w:color="auto" w:fill="FFFFFF"/>
              <w:spacing w:before="0"/>
              <w:rPr>
                <w:rFonts w:eastAsia="Times New Roman" w:cs="Arial"/>
                <w:color w:val="000000"/>
                <w:sz w:val="24"/>
                <w:szCs w:val="24"/>
                <w:lang w:val="en-GB" w:eastAsia="en-GB"/>
              </w:rPr>
            </w:pPr>
            <w:r w:rsidRPr="00A147FF">
              <w:rPr>
                <w:rFonts w:eastAsia="Times New Roman" w:cs="Arial"/>
                <w:color w:val="000000"/>
                <w:sz w:val="24"/>
                <w:szCs w:val="24"/>
                <w:lang w:val="en-GB" w:eastAsia="en-GB"/>
              </w:rPr>
              <w:t>2-hour external exam taken in February </w:t>
            </w:r>
            <w:r>
              <w:rPr>
                <w:rFonts w:eastAsia="Times New Roman" w:cs="Arial"/>
                <w:color w:val="000000"/>
                <w:sz w:val="24"/>
                <w:szCs w:val="24"/>
                <w:lang w:val="en-GB" w:eastAsia="en-GB"/>
              </w:rPr>
              <w:t>and/or</w:t>
            </w:r>
            <w:r w:rsidRPr="00A147FF">
              <w:rPr>
                <w:rFonts w:eastAsia="Times New Roman" w:cs="Arial"/>
                <w:color w:val="000000"/>
                <w:sz w:val="24"/>
                <w:szCs w:val="24"/>
                <w:lang w:val="en-GB" w:eastAsia="en-GB"/>
              </w:rPr>
              <w:t xml:space="preserve"> May of Year 11.</w:t>
            </w:r>
          </w:p>
          <w:p w:rsidR="00A147FF" w:rsidRPr="00A147FF" w:rsidRDefault="00A147FF" w:rsidP="00A147FF">
            <w:pPr>
              <w:shd w:val="clear" w:color="auto" w:fill="FFFFFF"/>
              <w:spacing w:before="0"/>
              <w:rPr>
                <w:rFonts w:eastAsia="Times New Roman" w:cs="Arial"/>
                <w:color w:val="000000"/>
                <w:sz w:val="24"/>
                <w:szCs w:val="24"/>
                <w:lang w:val="en-GB" w:eastAsia="en-GB"/>
              </w:rPr>
            </w:pPr>
            <w:r w:rsidRPr="00A147FF">
              <w:rPr>
                <w:rFonts w:eastAsia="Times New Roman" w:cs="Arial"/>
                <w:color w:val="000000"/>
                <w:sz w:val="24"/>
                <w:szCs w:val="24"/>
                <w:lang w:val="en-GB" w:eastAsia="en-GB"/>
              </w:rPr>
              <w:t>Worth 40% of GCSE</w:t>
            </w:r>
          </w:p>
          <w:p w:rsidR="00DE355E" w:rsidRPr="00AC61C9" w:rsidRDefault="00DE355E" w:rsidP="00AC61C9">
            <w:pPr>
              <w:autoSpaceDE w:val="0"/>
              <w:autoSpaceDN w:val="0"/>
              <w:adjustRightInd w:val="0"/>
              <w:rPr>
                <w:sz w:val="24"/>
                <w:szCs w:val="24"/>
              </w:rPr>
            </w:pPr>
          </w:p>
        </w:tc>
        <w:tc>
          <w:tcPr>
            <w:tcW w:w="4110" w:type="dxa"/>
          </w:tcPr>
          <w:p w:rsidR="00A147FF" w:rsidRDefault="00A147FF" w:rsidP="00A147FF">
            <w:pPr>
              <w:shd w:val="clear" w:color="auto" w:fill="FFFFFF"/>
              <w:spacing w:before="0"/>
              <w:rPr>
                <w:rFonts w:eastAsia="Times New Roman" w:cs="Arial"/>
                <w:color w:val="222222"/>
                <w:sz w:val="24"/>
                <w:szCs w:val="24"/>
                <w:lang w:val="en-GB" w:eastAsia="en-GB"/>
              </w:rPr>
            </w:pPr>
            <w:r w:rsidRPr="00A147FF">
              <w:rPr>
                <w:rFonts w:eastAsia="Times New Roman" w:cs="Arial"/>
                <w:b/>
                <w:color w:val="222222"/>
                <w:sz w:val="24"/>
                <w:szCs w:val="24"/>
                <w:lang w:val="en-GB" w:eastAsia="en-GB"/>
              </w:rPr>
              <w:t>Component 1:</w:t>
            </w:r>
            <w:r w:rsidRPr="00A147FF">
              <w:rPr>
                <w:rFonts w:eastAsia="Times New Roman" w:cs="Arial"/>
                <w:color w:val="222222"/>
                <w:sz w:val="24"/>
                <w:szCs w:val="24"/>
                <w:lang w:val="en-GB" w:eastAsia="en-GB"/>
              </w:rPr>
              <w:t xml:space="preserve"> Human Lifespan Development</w:t>
            </w:r>
          </w:p>
          <w:p w:rsidR="00A147FF" w:rsidRPr="00A147FF" w:rsidRDefault="00A147FF" w:rsidP="00A147FF">
            <w:pPr>
              <w:shd w:val="clear" w:color="auto" w:fill="FFFFFF"/>
              <w:spacing w:before="0"/>
              <w:rPr>
                <w:rFonts w:eastAsia="Times New Roman" w:cs="Arial"/>
                <w:color w:val="222222"/>
                <w:sz w:val="24"/>
                <w:szCs w:val="24"/>
                <w:lang w:val="en-GB" w:eastAsia="en-GB"/>
              </w:rPr>
            </w:pPr>
            <w:r w:rsidRPr="00AC61C9">
              <w:rPr>
                <w:sz w:val="24"/>
              </w:rPr>
              <w:t xml:space="preserve">Worth </w:t>
            </w:r>
            <w:r>
              <w:rPr>
                <w:sz w:val="24"/>
              </w:rPr>
              <w:t>3</w:t>
            </w:r>
            <w:r w:rsidRPr="00AC61C9">
              <w:rPr>
                <w:sz w:val="24"/>
              </w:rPr>
              <w:t>0% of GCSE</w:t>
            </w:r>
          </w:p>
          <w:p w:rsidR="00A147FF" w:rsidRPr="00A147FF" w:rsidRDefault="00A147FF" w:rsidP="00A147FF">
            <w:pPr>
              <w:shd w:val="clear" w:color="auto" w:fill="FFFFFF"/>
              <w:spacing w:before="0"/>
              <w:rPr>
                <w:rFonts w:eastAsia="Times New Roman" w:cs="Arial"/>
                <w:color w:val="222222"/>
                <w:sz w:val="24"/>
                <w:szCs w:val="24"/>
                <w:lang w:val="en-GB" w:eastAsia="en-GB"/>
              </w:rPr>
            </w:pPr>
          </w:p>
          <w:p w:rsidR="00A147FF" w:rsidRDefault="00A147FF" w:rsidP="00A147FF">
            <w:pPr>
              <w:shd w:val="clear" w:color="auto" w:fill="FFFFFF"/>
              <w:spacing w:before="0"/>
              <w:rPr>
                <w:rFonts w:eastAsia="Times New Roman" w:cs="Arial"/>
                <w:color w:val="222222"/>
                <w:sz w:val="24"/>
                <w:szCs w:val="24"/>
                <w:lang w:val="en-GB" w:eastAsia="en-GB"/>
              </w:rPr>
            </w:pPr>
            <w:r w:rsidRPr="00A147FF">
              <w:rPr>
                <w:rFonts w:eastAsia="Times New Roman" w:cs="Arial"/>
                <w:b/>
                <w:color w:val="222222"/>
                <w:sz w:val="24"/>
                <w:szCs w:val="24"/>
                <w:lang w:val="en-GB" w:eastAsia="en-GB"/>
              </w:rPr>
              <w:t>Component 2:</w:t>
            </w:r>
            <w:r w:rsidRPr="00A147FF">
              <w:rPr>
                <w:rFonts w:eastAsia="Times New Roman" w:cs="Arial"/>
                <w:color w:val="222222"/>
                <w:sz w:val="24"/>
                <w:szCs w:val="24"/>
                <w:lang w:val="en-GB" w:eastAsia="en-GB"/>
              </w:rPr>
              <w:t xml:space="preserve"> Health and Social Care Services and Values</w:t>
            </w:r>
          </w:p>
          <w:p w:rsidR="00A147FF" w:rsidRPr="00A147FF" w:rsidRDefault="00A147FF" w:rsidP="00A147FF">
            <w:pPr>
              <w:shd w:val="clear" w:color="auto" w:fill="FFFFFF"/>
              <w:spacing w:before="0"/>
              <w:rPr>
                <w:rFonts w:eastAsia="Times New Roman" w:cs="Arial"/>
                <w:color w:val="222222"/>
                <w:sz w:val="24"/>
                <w:szCs w:val="24"/>
                <w:lang w:val="en-GB" w:eastAsia="en-GB"/>
              </w:rPr>
            </w:pPr>
            <w:r w:rsidRPr="00AC61C9">
              <w:rPr>
                <w:sz w:val="24"/>
              </w:rPr>
              <w:t xml:space="preserve">Worth </w:t>
            </w:r>
            <w:r>
              <w:rPr>
                <w:sz w:val="24"/>
              </w:rPr>
              <w:t>3</w:t>
            </w:r>
            <w:r w:rsidRPr="00AC61C9">
              <w:rPr>
                <w:sz w:val="24"/>
              </w:rPr>
              <w:t>0% of GCSE</w:t>
            </w:r>
          </w:p>
          <w:p w:rsidR="00DE355E" w:rsidRPr="00AC61C9" w:rsidRDefault="00DE355E" w:rsidP="00DE6307">
            <w:pPr>
              <w:spacing w:before="0"/>
              <w:rPr>
                <w:sz w:val="24"/>
                <w:szCs w:val="24"/>
              </w:rPr>
            </w:pPr>
          </w:p>
        </w:tc>
        <w:tc>
          <w:tcPr>
            <w:tcW w:w="4536" w:type="dxa"/>
          </w:tcPr>
          <w:p w:rsidR="00A147FF" w:rsidRPr="00A147FF" w:rsidRDefault="00A147FF" w:rsidP="006818F4">
            <w:pPr>
              <w:pStyle w:val="ListParagraph"/>
              <w:numPr>
                <w:ilvl w:val="0"/>
                <w:numId w:val="41"/>
              </w:numPr>
              <w:spacing w:before="0"/>
              <w:rPr>
                <w:color w:val="000000"/>
              </w:rPr>
            </w:pPr>
            <w:r w:rsidRPr="00A147FF">
              <w:rPr>
                <w:color w:val="000000"/>
              </w:rPr>
              <w:t>All students have been issued with a copy of the textbook for the duration of the course. BTEC Level 1/2 Tech Award in Health &amp; Social Care (</w:t>
            </w:r>
            <w:proofErr w:type="spellStart"/>
            <w:r w:rsidRPr="00A147FF">
              <w:rPr>
                <w:color w:val="000000"/>
              </w:rPr>
              <w:t>Pearsons</w:t>
            </w:r>
            <w:proofErr w:type="spellEnd"/>
            <w:r w:rsidRPr="00A147FF">
              <w:rPr>
                <w:color w:val="000000"/>
              </w:rPr>
              <w:t>)</w:t>
            </w:r>
          </w:p>
          <w:p w:rsidR="00A147FF" w:rsidRPr="00A147FF" w:rsidRDefault="00A147FF" w:rsidP="006818F4">
            <w:pPr>
              <w:pStyle w:val="ListParagraph"/>
              <w:numPr>
                <w:ilvl w:val="0"/>
                <w:numId w:val="41"/>
              </w:numPr>
              <w:spacing w:before="0"/>
              <w:rPr>
                <w:rFonts w:cs="Arial"/>
                <w:color w:val="0F1111"/>
              </w:rPr>
            </w:pPr>
            <w:r w:rsidRPr="00A147FF">
              <w:rPr>
                <w:rFonts w:cs="Arial"/>
                <w:bCs/>
                <w:color w:val="0F1111"/>
              </w:rPr>
              <w:t>Pearson REVISE BTEC Tech Award Health and Social Care Revision Guide, Component 3 is available from Amazon ISBN: 978-1292245614</w:t>
            </w:r>
          </w:p>
          <w:p w:rsidR="00A147FF" w:rsidRPr="00A147FF" w:rsidRDefault="00A147FF" w:rsidP="006818F4">
            <w:pPr>
              <w:pStyle w:val="ListParagraph"/>
              <w:numPr>
                <w:ilvl w:val="0"/>
                <w:numId w:val="41"/>
              </w:numPr>
              <w:spacing w:before="0"/>
              <w:rPr>
                <w:color w:val="000000"/>
              </w:rPr>
            </w:pPr>
            <w:r w:rsidRPr="00A147FF">
              <w:rPr>
                <w:color w:val="000000"/>
              </w:rPr>
              <w:t>Pa</w:t>
            </w:r>
            <w:r>
              <w:rPr>
                <w:color w:val="000000"/>
              </w:rPr>
              <w:t>s</w:t>
            </w:r>
            <w:r w:rsidRPr="00A147FF">
              <w:rPr>
                <w:color w:val="000000"/>
              </w:rPr>
              <w:t>t Papers and Revision Materials available on student's subject-specific Google Classroom</w:t>
            </w:r>
          </w:p>
          <w:p w:rsidR="00A147FF" w:rsidRPr="00A147FF" w:rsidRDefault="00A147FF" w:rsidP="006818F4">
            <w:pPr>
              <w:pStyle w:val="ListParagraph"/>
              <w:numPr>
                <w:ilvl w:val="0"/>
                <w:numId w:val="41"/>
              </w:numPr>
              <w:spacing w:before="0"/>
              <w:rPr>
                <w:color w:val="000000"/>
              </w:rPr>
            </w:pPr>
            <w:r w:rsidRPr="00A147FF">
              <w:rPr>
                <w:color w:val="000000"/>
              </w:rPr>
              <w:t>At the start of Year 11, students will receive login details to an online revision </w:t>
            </w:r>
            <w:proofErr w:type="spellStart"/>
            <w:r w:rsidRPr="00A147FF">
              <w:rPr>
                <w:color w:val="000000"/>
              </w:rPr>
              <w:t>programme</w:t>
            </w:r>
            <w:proofErr w:type="spellEnd"/>
            <w:r w:rsidRPr="00A147FF">
              <w:rPr>
                <w:color w:val="000000"/>
              </w:rPr>
              <w:t xml:space="preserve"> to support the Component 3 examination.</w:t>
            </w:r>
          </w:p>
          <w:p w:rsidR="00DE355E" w:rsidRPr="00AC61C9" w:rsidRDefault="00DE355E" w:rsidP="00DE355E">
            <w:pPr>
              <w:pStyle w:val="ListParagraph"/>
              <w:spacing w:line="264" w:lineRule="auto"/>
              <w:ind w:left="360"/>
              <w:rPr>
                <w:sz w:val="24"/>
              </w:rPr>
            </w:pP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B874A1" w:rsidRPr="007C3015" w:rsidTr="00DE355E">
        <w:trPr>
          <w:trHeight w:val="648"/>
        </w:trPr>
        <w:tc>
          <w:tcPr>
            <w:tcW w:w="1544" w:type="dxa"/>
            <w:vAlign w:val="center"/>
          </w:tcPr>
          <w:p w:rsidR="00B874A1" w:rsidRPr="00256B18" w:rsidRDefault="00B874A1" w:rsidP="00B874A1">
            <w:pPr>
              <w:jc w:val="center"/>
              <w:rPr>
                <w:rFonts w:ascii="Calibri" w:eastAsiaTheme="minorHAnsi" w:hAnsi="Calibri"/>
                <w:b/>
                <w:bCs/>
                <w:sz w:val="24"/>
                <w:szCs w:val="24"/>
              </w:rPr>
            </w:pPr>
            <w:proofErr w:type="spellStart"/>
            <w:r w:rsidRPr="00256B18">
              <w:rPr>
                <w:b/>
                <w:bCs/>
                <w:sz w:val="24"/>
                <w:szCs w:val="24"/>
              </w:rPr>
              <w:t>iMedia</w:t>
            </w:r>
            <w:proofErr w:type="spellEnd"/>
          </w:p>
        </w:tc>
        <w:tc>
          <w:tcPr>
            <w:tcW w:w="1150" w:type="dxa"/>
            <w:vAlign w:val="center"/>
          </w:tcPr>
          <w:p w:rsidR="00B874A1" w:rsidRPr="00256B18" w:rsidRDefault="00B874A1" w:rsidP="00B874A1">
            <w:pPr>
              <w:jc w:val="center"/>
              <w:rPr>
                <w:rFonts w:ascii="Calibri" w:eastAsiaTheme="minorHAnsi" w:hAnsi="Calibri"/>
                <w:sz w:val="24"/>
                <w:szCs w:val="24"/>
              </w:rPr>
            </w:pPr>
            <w:r w:rsidRPr="00256B18">
              <w:rPr>
                <w:sz w:val="24"/>
                <w:szCs w:val="24"/>
              </w:rPr>
              <w:t>OCR</w:t>
            </w:r>
          </w:p>
        </w:tc>
        <w:tc>
          <w:tcPr>
            <w:tcW w:w="3828" w:type="dxa"/>
          </w:tcPr>
          <w:p w:rsidR="00B874A1" w:rsidRPr="00256B18" w:rsidRDefault="00B874A1" w:rsidP="00B874A1">
            <w:pPr>
              <w:rPr>
                <w:rFonts w:ascii="Calibri" w:eastAsiaTheme="minorHAnsi" w:hAnsi="Calibri"/>
                <w:sz w:val="24"/>
                <w:szCs w:val="24"/>
                <w:lang w:eastAsia="en-US"/>
              </w:rPr>
            </w:pPr>
            <w:r w:rsidRPr="00256B18">
              <w:rPr>
                <w:b/>
                <w:bCs/>
                <w:sz w:val="24"/>
                <w:szCs w:val="24"/>
              </w:rPr>
              <w:t xml:space="preserve">Unit R081 : </w:t>
            </w:r>
            <w:r w:rsidRPr="00256B18">
              <w:rPr>
                <w:sz w:val="24"/>
                <w:szCs w:val="24"/>
              </w:rPr>
              <w:t>Pre Production Skills</w:t>
            </w:r>
          </w:p>
          <w:p w:rsidR="00B874A1" w:rsidRPr="00256B18" w:rsidRDefault="00B874A1" w:rsidP="006818F4">
            <w:pPr>
              <w:pStyle w:val="ListParagraph"/>
              <w:numPr>
                <w:ilvl w:val="0"/>
                <w:numId w:val="22"/>
              </w:numPr>
              <w:spacing w:before="0"/>
              <w:rPr>
                <w:sz w:val="24"/>
                <w:szCs w:val="24"/>
              </w:rPr>
            </w:pPr>
            <w:r w:rsidRPr="00256B18">
              <w:rPr>
                <w:sz w:val="24"/>
                <w:szCs w:val="24"/>
              </w:rPr>
              <w:t>60 Marks</w:t>
            </w:r>
          </w:p>
          <w:p w:rsidR="00B874A1" w:rsidRPr="00256B18" w:rsidRDefault="00B874A1" w:rsidP="006818F4">
            <w:pPr>
              <w:pStyle w:val="ListParagraph"/>
              <w:numPr>
                <w:ilvl w:val="0"/>
                <w:numId w:val="22"/>
              </w:numPr>
              <w:spacing w:before="0"/>
              <w:rPr>
                <w:sz w:val="24"/>
                <w:szCs w:val="24"/>
              </w:rPr>
            </w:pPr>
            <w:r w:rsidRPr="00256B18">
              <w:rPr>
                <w:sz w:val="24"/>
                <w:szCs w:val="24"/>
              </w:rPr>
              <w:t>1hr 30 minutes</w:t>
            </w:r>
          </w:p>
          <w:p w:rsidR="00B874A1" w:rsidRPr="00256B18" w:rsidRDefault="00B874A1" w:rsidP="006818F4">
            <w:pPr>
              <w:pStyle w:val="ListParagraph"/>
              <w:numPr>
                <w:ilvl w:val="0"/>
                <w:numId w:val="22"/>
              </w:numPr>
              <w:spacing w:before="0"/>
              <w:rPr>
                <w:sz w:val="24"/>
                <w:szCs w:val="24"/>
              </w:rPr>
            </w:pPr>
            <w:r w:rsidRPr="00256B18">
              <w:rPr>
                <w:sz w:val="24"/>
                <w:szCs w:val="24"/>
              </w:rPr>
              <w:t>25% of GCSE</w:t>
            </w:r>
          </w:p>
          <w:p w:rsidR="00B874A1" w:rsidRPr="00256B18" w:rsidRDefault="00B874A1" w:rsidP="00B874A1">
            <w:pPr>
              <w:rPr>
                <w:sz w:val="24"/>
                <w:szCs w:val="24"/>
              </w:rPr>
            </w:pPr>
          </w:p>
          <w:p w:rsidR="00B874A1" w:rsidRPr="00256B18" w:rsidRDefault="00B874A1" w:rsidP="00B874A1">
            <w:pPr>
              <w:autoSpaceDE w:val="0"/>
              <w:autoSpaceDN w:val="0"/>
              <w:rPr>
                <w:rFonts w:ascii="Calibri" w:eastAsiaTheme="minorHAnsi" w:hAnsi="Calibri"/>
                <w:sz w:val="24"/>
                <w:szCs w:val="24"/>
              </w:rPr>
            </w:pPr>
          </w:p>
        </w:tc>
        <w:tc>
          <w:tcPr>
            <w:tcW w:w="4110" w:type="dxa"/>
          </w:tcPr>
          <w:p w:rsidR="00B874A1" w:rsidRPr="00256B18" w:rsidRDefault="00B874A1" w:rsidP="00256B18">
            <w:pPr>
              <w:spacing w:before="0"/>
              <w:rPr>
                <w:rFonts w:ascii="Calibri" w:eastAsiaTheme="minorHAnsi" w:hAnsi="Calibri"/>
                <w:sz w:val="24"/>
                <w:szCs w:val="24"/>
                <w:lang w:eastAsia="en-US"/>
              </w:rPr>
            </w:pPr>
            <w:r w:rsidRPr="00256B18">
              <w:rPr>
                <w:b/>
                <w:bCs/>
                <w:sz w:val="24"/>
                <w:szCs w:val="24"/>
              </w:rPr>
              <w:t xml:space="preserve">Unit Ro82: </w:t>
            </w:r>
            <w:r w:rsidRPr="00256B18">
              <w:rPr>
                <w:sz w:val="24"/>
                <w:szCs w:val="24"/>
              </w:rPr>
              <w:t>Creating Digital Graphics</w:t>
            </w:r>
          </w:p>
          <w:p w:rsidR="00B874A1" w:rsidRPr="00256B18" w:rsidRDefault="00B874A1" w:rsidP="00256B18">
            <w:pPr>
              <w:pStyle w:val="ListParagraph"/>
              <w:numPr>
                <w:ilvl w:val="0"/>
                <w:numId w:val="26"/>
              </w:numPr>
              <w:spacing w:before="0"/>
              <w:rPr>
                <w:sz w:val="24"/>
                <w:szCs w:val="24"/>
              </w:rPr>
            </w:pPr>
            <w:r w:rsidRPr="00256B18">
              <w:rPr>
                <w:sz w:val="24"/>
                <w:szCs w:val="24"/>
              </w:rPr>
              <w:t>Worth 25% of GCSE</w:t>
            </w:r>
          </w:p>
          <w:p w:rsidR="00256B18" w:rsidRPr="00256B18" w:rsidRDefault="00256B18" w:rsidP="00256B18">
            <w:pPr>
              <w:shd w:val="clear" w:color="auto" w:fill="FFFFFF"/>
              <w:spacing w:before="0"/>
              <w:rPr>
                <w:rFonts w:eastAsia="Times New Roman" w:cs="Times New Roman"/>
                <w:color w:val="222222"/>
                <w:sz w:val="24"/>
                <w:szCs w:val="24"/>
                <w:lang w:val="en-GB" w:eastAsia="en-GB"/>
              </w:rPr>
            </w:pPr>
            <w:r w:rsidRPr="00256B18">
              <w:rPr>
                <w:rFonts w:eastAsia="Times New Roman" w:cs="Times New Roman"/>
                <w:b/>
                <w:color w:val="222222"/>
                <w:sz w:val="24"/>
                <w:szCs w:val="24"/>
                <w:lang w:val="en-GB" w:eastAsia="en-GB"/>
              </w:rPr>
              <w:t>Unit R087:</w:t>
            </w:r>
            <w:r w:rsidRPr="00256B18">
              <w:rPr>
                <w:rFonts w:eastAsia="Times New Roman" w:cs="Times New Roman"/>
                <w:color w:val="222222"/>
                <w:sz w:val="24"/>
                <w:szCs w:val="24"/>
                <w:lang w:val="en-GB" w:eastAsia="en-GB"/>
              </w:rPr>
              <w:t xml:space="preserve"> Creating Interactive Multimedia Products  </w:t>
            </w:r>
          </w:p>
          <w:p w:rsidR="00256B18" w:rsidRPr="00256B18" w:rsidRDefault="00256B18" w:rsidP="00256B18">
            <w:pPr>
              <w:pStyle w:val="ListParagraph"/>
              <w:numPr>
                <w:ilvl w:val="0"/>
                <w:numId w:val="46"/>
              </w:numPr>
              <w:shd w:val="clear" w:color="auto" w:fill="FFFFFF"/>
              <w:spacing w:before="0"/>
              <w:rPr>
                <w:rFonts w:eastAsia="Times New Roman" w:cs="Times New Roman"/>
                <w:color w:val="222222"/>
                <w:sz w:val="24"/>
                <w:szCs w:val="24"/>
                <w:lang w:val="en-GB" w:eastAsia="en-GB"/>
              </w:rPr>
            </w:pPr>
            <w:r w:rsidRPr="00256B18">
              <w:rPr>
                <w:rFonts w:eastAsia="Times New Roman" w:cs="Times New Roman"/>
                <w:color w:val="222222"/>
                <w:sz w:val="24"/>
                <w:szCs w:val="24"/>
                <w:lang w:val="en-GB" w:eastAsia="en-GB"/>
              </w:rPr>
              <w:t>Worth 25%</w:t>
            </w:r>
          </w:p>
          <w:p w:rsidR="00B874A1" w:rsidRPr="00256B18" w:rsidRDefault="00B874A1" w:rsidP="00256B18">
            <w:pPr>
              <w:spacing w:before="0"/>
              <w:rPr>
                <w:sz w:val="24"/>
                <w:szCs w:val="24"/>
              </w:rPr>
            </w:pPr>
            <w:r w:rsidRPr="00256B18">
              <w:rPr>
                <w:b/>
                <w:bCs/>
                <w:sz w:val="24"/>
                <w:szCs w:val="24"/>
              </w:rPr>
              <w:t xml:space="preserve">Unit Ro90: </w:t>
            </w:r>
            <w:r w:rsidRPr="00256B18">
              <w:rPr>
                <w:sz w:val="24"/>
                <w:szCs w:val="24"/>
              </w:rPr>
              <w:t xml:space="preserve">Digital Photography: </w:t>
            </w:r>
          </w:p>
          <w:p w:rsidR="00B874A1" w:rsidRPr="00256B18" w:rsidRDefault="00B874A1" w:rsidP="00256B18">
            <w:pPr>
              <w:pStyle w:val="ListParagraph"/>
              <w:numPr>
                <w:ilvl w:val="0"/>
                <w:numId w:val="26"/>
              </w:numPr>
              <w:spacing w:before="0"/>
              <w:rPr>
                <w:sz w:val="24"/>
                <w:szCs w:val="24"/>
              </w:rPr>
            </w:pPr>
            <w:r w:rsidRPr="00256B18">
              <w:rPr>
                <w:sz w:val="24"/>
                <w:szCs w:val="24"/>
              </w:rPr>
              <w:t>Worth 25% of GCSE</w:t>
            </w:r>
          </w:p>
          <w:p w:rsidR="00B874A1" w:rsidRPr="00256B18" w:rsidRDefault="00B874A1" w:rsidP="00B874A1">
            <w:pPr>
              <w:pStyle w:val="ListParagraph"/>
              <w:ind w:left="360"/>
              <w:rPr>
                <w:sz w:val="24"/>
                <w:szCs w:val="24"/>
              </w:rPr>
            </w:pPr>
          </w:p>
          <w:p w:rsidR="00352869" w:rsidRPr="00256B18" w:rsidRDefault="00352869" w:rsidP="00352869">
            <w:pPr>
              <w:spacing w:before="0"/>
              <w:rPr>
                <w:b/>
                <w:bCs/>
                <w:sz w:val="24"/>
                <w:szCs w:val="24"/>
              </w:rPr>
            </w:pPr>
            <w:r w:rsidRPr="00256B18">
              <w:rPr>
                <w:b/>
                <w:bCs/>
                <w:sz w:val="24"/>
                <w:szCs w:val="24"/>
              </w:rPr>
              <w:lastRenderedPageBreak/>
              <w:t xml:space="preserve">Unit Ro87:  </w:t>
            </w:r>
            <w:r w:rsidRPr="00256B18">
              <w:rPr>
                <w:bCs/>
                <w:sz w:val="24"/>
                <w:szCs w:val="24"/>
              </w:rPr>
              <w:t>Creating Interactive Multimedia Products</w:t>
            </w:r>
            <w:r w:rsidRPr="00256B18">
              <w:rPr>
                <w:b/>
                <w:bCs/>
                <w:sz w:val="24"/>
                <w:szCs w:val="24"/>
              </w:rPr>
              <w:t xml:space="preserve"> </w:t>
            </w:r>
          </w:p>
          <w:p w:rsidR="00B874A1" w:rsidRPr="00256B18" w:rsidRDefault="00B874A1" w:rsidP="006818F4">
            <w:pPr>
              <w:pStyle w:val="ListParagraph"/>
              <w:numPr>
                <w:ilvl w:val="0"/>
                <w:numId w:val="37"/>
              </w:numPr>
              <w:spacing w:before="0"/>
              <w:rPr>
                <w:sz w:val="24"/>
                <w:szCs w:val="24"/>
              </w:rPr>
            </w:pPr>
            <w:r w:rsidRPr="00256B18">
              <w:rPr>
                <w:sz w:val="24"/>
                <w:szCs w:val="24"/>
              </w:rPr>
              <w:t>Worth 25% of GCSE</w:t>
            </w:r>
          </w:p>
          <w:p w:rsidR="00B874A1" w:rsidRPr="00256B18" w:rsidRDefault="00B874A1" w:rsidP="00B874A1">
            <w:pPr>
              <w:pStyle w:val="ListParagraph"/>
              <w:ind w:left="360"/>
              <w:rPr>
                <w:sz w:val="24"/>
                <w:szCs w:val="24"/>
              </w:rPr>
            </w:pPr>
          </w:p>
        </w:tc>
        <w:tc>
          <w:tcPr>
            <w:tcW w:w="4536" w:type="dxa"/>
          </w:tcPr>
          <w:p w:rsidR="00B874A1" w:rsidRPr="00256B18" w:rsidRDefault="008A51F6" w:rsidP="006818F4">
            <w:pPr>
              <w:pStyle w:val="ListParagraph"/>
              <w:numPr>
                <w:ilvl w:val="0"/>
                <w:numId w:val="24"/>
              </w:numPr>
              <w:rPr>
                <w:rFonts w:ascii="Calibri" w:eastAsiaTheme="minorHAnsi" w:hAnsi="Calibri"/>
                <w:sz w:val="24"/>
                <w:szCs w:val="24"/>
              </w:rPr>
            </w:pPr>
            <w:hyperlink r:id="rId44" w:history="1">
              <w:r w:rsidR="00B874A1" w:rsidRPr="00256B18">
                <w:rPr>
                  <w:rStyle w:val="Hyperlink"/>
                  <w:sz w:val="24"/>
                  <w:szCs w:val="24"/>
                </w:rPr>
                <w:t>http://www.ocr.org.uk/Images/136360-summary-brochure.pdf</w:t>
              </w:r>
            </w:hyperlink>
          </w:p>
          <w:p w:rsidR="00B874A1" w:rsidRPr="00256B18" w:rsidRDefault="00B874A1" w:rsidP="006818F4">
            <w:pPr>
              <w:pStyle w:val="ListParagraph"/>
              <w:numPr>
                <w:ilvl w:val="0"/>
                <w:numId w:val="24"/>
              </w:numPr>
              <w:rPr>
                <w:sz w:val="24"/>
                <w:szCs w:val="24"/>
              </w:rPr>
            </w:pPr>
            <w:r w:rsidRPr="00256B18">
              <w:rPr>
                <w:sz w:val="24"/>
                <w:szCs w:val="24"/>
              </w:rPr>
              <w:t xml:space="preserve">Past Papers and Revision Material available through student’s Edmodo account </w:t>
            </w:r>
          </w:p>
          <w:p w:rsidR="00B874A1" w:rsidRPr="00256B18" w:rsidRDefault="00B874A1" w:rsidP="006818F4">
            <w:pPr>
              <w:pStyle w:val="ListParagraph"/>
              <w:numPr>
                <w:ilvl w:val="0"/>
                <w:numId w:val="24"/>
              </w:numPr>
              <w:rPr>
                <w:sz w:val="24"/>
                <w:szCs w:val="24"/>
              </w:rPr>
            </w:pPr>
            <w:r w:rsidRPr="00256B18">
              <w:rPr>
                <w:sz w:val="24"/>
                <w:szCs w:val="24"/>
              </w:rPr>
              <w:t>Course is Grade Pass/Merit/Distinction</w:t>
            </w:r>
          </w:p>
          <w:p w:rsidR="00B874A1" w:rsidRPr="00256B18" w:rsidRDefault="00B874A1" w:rsidP="00B874A1">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bookmarkStart w:id="1" w:name="_GoBack"/>
            <w:bookmarkEnd w:id="1"/>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6818F4">
            <w:pPr>
              <w:pStyle w:val="ListParagraph"/>
              <w:numPr>
                <w:ilvl w:val="0"/>
                <w:numId w:val="38"/>
              </w:numPr>
              <w:rPr>
                <w:bCs/>
                <w:sz w:val="24"/>
                <w:szCs w:val="24"/>
              </w:rPr>
            </w:pPr>
            <w:r w:rsidRPr="00BF4A61">
              <w:rPr>
                <w:bCs/>
                <w:sz w:val="24"/>
                <w:szCs w:val="24"/>
              </w:rPr>
              <w:t>1hr 30 mins</w:t>
            </w:r>
          </w:p>
          <w:p w:rsidR="00352869" w:rsidRPr="00BF4A61" w:rsidRDefault="00352869" w:rsidP="006818F4">
            <w:pPr>
              <w:pStyle w:val="ListParagraph"/>
              <w:numPr>
                <w:ilvl w:val="0"/>
                <w:numId w:val="38"/>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6818F4">
            <w:pPr>
              <w:pStyle w:val="ListParagraph"/>
              <w:numPr>
                <w:ilvl w:val="0"/>
                <w:numId w:val="39"/>
              </w:numPr>
              <w:rPr>
                <w:bCs/>
                <w:sz w:val="24"/>
                <w:szCs w:val="24"/>
              </w:rPr>
            </w:pPr>
            <w:r w:rsidRPr="00BF4A61">
              <w:rPr>
                <w:bCs/>
                <w:sz w:val="24"/>
                <w:szCs w:val="24"/>
              </w:rPr>
              <w:t>1hr 30 mins</w:t>
            </w:r>
          </w:p>
          <w:p w:rsidR="00352869" w:rsidRPr="00BF4A61" w:rsidRDefault="00352869" w:rsidP="006818F4">
            <w:pPr>
              <w:pStyle w:val="ListParagraph"/>
              <w:numPr>
                <w:ilvl w:val="0"/>
                <w:numId w:val="39"/>
              </w:numPr>
              <w:rPr>
                <w:sz w:val="24"/>
                <w:szCs w:val="24"/>
              </w:rPr>
            </w:pPr>
            <w:r w:rsidRPr="00BF4A61">
              <w:rPr>
                <w:bCs/>
                <w:sz w:val="24"/>
                <w:szCs w:val="24"/>
              </w:rPr>
              <w:t xml:space="preserve">Worth 30% of GCSE </w:t>
            </w:r>
          </w:p>
          <w:p w:rsidR="00352869" w:rsidRPr="00280CC6" w:rsidRDefault="00352869" w:rsidP="00352869">
            <w:pPr>
              <w:rPr>
                <w:sz w:val="24"/>
                <w:szCs w:val="24"/>
              </w:rPr>
            </w:pP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6818F4">
            <w:pPr>
              <w:pStyle w:val="ListParagraph"/>
              <w:numPr>
                <w:ilvl w:val="0"/>
                <w:numId w:val="16"/>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changes every year. This work</w:t>
            </w:r>
            <w:r>
              <w:rPr>
                <w:sz w:val="24"/>
                <w:szCs w:val="24"/>
              </w:rPr>
              <w:t xml:space="preserve"> </w:t>
            </w:r>
            <w:r w:rsidRPr="00BF4A61">
              <w:rPr>
                <w:sz w:val="24"/>
                <w:szCs w:val="24"/>
              </w:rPr>
              <w:t>usually consists of a front page and</w:t>
            </w:r>
            <w:r>
              <w:rPr>
                <w:sz w:val="24"/>
                <w:szCs w:val="24"/>
              </w:rPr>
              <w:t xml:space="preserve"> </w:t>
            </w:r>
            <w:r w:rsidRPr="00BF4A61">
              <w:rPr>
                <w:sz w:val="24"/>
                <w:szCs w:val="24"/>
              </w:rPr>
              <w:t>contents page for a new magazine</w:t>
            </w:r>
            <w:r>
              <w:rPr>
                <w:sz w:val="24"/>
                <w:szCs w:val="24"/>
              </w:rPr>
              <w:t xml:space="preserve"> </w:t>
            </w:r>
            <w:r w:rsidRPr="00BF4A61">
              <w:rPr>
                <w:sz w:val="24"/>
                <w:szCs w:val="24"/>
              </w:rPr>
              <w:t>aimed at teenagers which has to</w:t>
            </w:r>
            <w:r>
              <w:rPr>
                <w:sz w:val="24"/>
                <w:szCs w:val="24"/>
              </w:rPr>
              <w:t xml:space="preserve"> </w:t>
            </w:r>
            <w:r w:rsidRPr="00BF4A61">
              <w:rPr>
                <w:sz w:val="24"/>
                <w:szCs w:val="24"/>
              </w:rPr>
              <w:t>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352869" w:rsidP="00352869">
            <w:pPr>
              <w:pStyle w:val="ListParagraph"/>
              <w:numPr>
                <w:ilvl w:val="0"/>
                <w:numId w:val="1"/>
              </w:numPr>
              <w:rPr>
                <w:sz w:val="24"/>
                <w:szCs w:val="24"/>
              </w:rPr>
            </w:pPr>
            <w:r w:rsidRPr="00280CC6">
              <w:rPr>
                <w:sz w:val="24"/>
                <w:szCs w:val="24"/>
              </w:rPr>
              <w:t xml:space="preserve">Revision guides are available to purchase from your teacher. </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296ACA">
              <w:rPr>
                <w:b/>
                <w:sz w:val="24"/>
                <w:szCs w:val="24"/>
              </w:rPr>
              <w:t xml:space="preserve"> 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E355E" w:rsidRPr="00256B18" w:rsidRDefault="00DE355E" w:rsidP="00256B18">
            <w:pPr>
              <w:jc w:val="center"/>
              <w:rPr>
                <w:szCs w:val="24"/>
              </w:rPr>
            </w:pPr>
            <w:r w:rsidRPr="00256B18">
              <w:rPr>
                <w:szCs w:val="24"/>
              </w:rPr>
              <w:t>AQA</w:t>
            </w:r>
          </w:p>
          <w:p w:rsidR="00256B18" w:rsidRDefault="00256B18" w:rsidP="00256B18">
            <w:pPr>
              <w:jc w:val="center"/>
              <w:rPr>
                <w:szCs w:val="24"/>
              </w:rPr>
            </w:pPr>
          </w:p>
          <w:p w:rsidR="00256B18" w:rsidRPr="006B7D41" w:rsidRDefault="00256B18" w:rsidP="00256B18">
            <w:pPr>
              <w:jc w:val="center"/>
              <w:rPr>
                <w:sz w:val="24"/>
                <w:szCs w:val="24"/>
              </w:rPr>
            </w:pPr>
            <w:r w:rsidRPr="00256B18">
              <w:rPr>
                <w:szCs w:val="24"/>
              </w:rPr>
              <w:t>EDEXCEL</w:t>
            </w:r>
          </w:p>
        </w:tc>
        <w:tc>
          <w:tcPr>
            <w:tcW w:w="3828" w:type="dxa"/>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8A51F6" w:rsidP="00DA2742">
            <w:pPr>
              <w:pStyle w:val="ListParagraph"/>
              <w:numPr>
                <w:ilvl w:val="0"/>
                <w:numId w:val="1"/>
              </w:numPr>
              <w:spacing w:line="264" w:lineRule="auto"/>
              <w:rPr>
                <w:rStyle w:val="Hyperlink"/>
                <w:sz w:val="24"/>
                <w:szCs w:val="24"/>
              </w:rPr>
            </w:pPr>
            <w:hyperlink r:id="rId45"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6B7D41" w:rsidRDefault="008A51F6" w:rsidP="00DA2742">
            <w:pPr>
              <w:pStyle w:val="ListParagraph"/>
              <w:numPr>
                <w:ilvl w:val="0"/>
                <w:numId w:val="1"/>
              </w:numPr>
              <w:spacing w:line="264" w:lineRule="auto"/>
              <w:rPr>
                <w:rStyle w:val="Hyperlink"/>
                <w:sz w:val="24"/>
                <w:szCs w:val="24"/>
              </w:rPr>
            </w:pPr>
            <w:hyperlink r:id="rId46" w:history="1">
              <w:r w:rsidR="00DE355E" w:rsidRPr="006B7D41">
                <w:rPr>
                  <w:rStyle w:val="Hyperlink"/>
                  <w:sz w:val="24"/>
                  <w:szCs w:val="24"/>
                </w:rPr>
                <w:t>www.memrise.co.uk</w:t>
              </w:r>
            </w:hyperlink>
          </w:p>
          <w:p w:rsidR="00DE355E" w:rsidRPr="006B7D41" w:rsidRDefault="008A51F6" w:rsidP="00DA2742">
            <w:pPr>
              <w:pStyle w:val="ListParagraph"/>
              <w:numPr>
                <w:ilvl w:val="0"/>
                <w:numId w:val="1"/>
              </w:numPr>
              <w:spacing w:line="264" w:lineRule="auto"/>
              <w:rPr>
                <w:rStyle w:val="Hyperlink"/>
                <w:b/>
                <w:sz w:val="24"/>
                <w:szCs w:val="24"/>
              </w:rPr>
            </w:pPr>
            <w:hyperlink r:id="rId47" w:history="1">
              <w:r w:rsidR="00DE355E" w:rsidRPr="006B7D41">
                <w:rPr>
                  <w:rStyle w:val="Hyperlink"/>
                  <w:sz w:val="24"/>
                  <w:szCs w:val="24"/>
                </w:rPr>
                <w:t>www.quizlet.com</w:t>
              </w:r>
            </w:hyperlink>
          </w:p>
          <w:p w:rsidR="00DE355E" w:rsidRPr="00352869" w:rsidRDefault="00DE355E" w:rsidP="00DA2742">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p w:rsidR="00352869" w:rsidRPr="006B7D41" w:rsidRDefault="00352869" w:rsidP="00A147FF">
            <w:pPr>
              <w:pStyle w:val="ListParagraph"/>
              <w:spacing w:line="264" w:lineRule="auto"/>
              <w:ind w:left="360"/>
              <w:rPr>
                <w:sz w:val="24"/>
              </w:rPr>
            </w:pP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6818F4">
            <w:pPr>
              <w:pStyle w:val="ListParagraph"/>
              <w:numPr>
                <w:ilvl w:val="0"/>
                <w:numId w:val="19"/>
              </w:numPr>
              <w:spacing w:before="0"/>
              <w:rPr>
                <w:sz w:val="24"/>
              </w:rPr>
            </w:pPr>
            <w:r w:rsidRPr="00ED39C7">
              <w:rPr>
                <w:sz w:val="24"/>
              </w:rPr>
              <w:t>80 Marks</w:t>
            </w:r>
          </w:p>
          <w:p w:rsidR="00ED39C7" w:rsidRPr="00ED39C7" w:rsidRDefault="00ED39C7" w:rsidP="006818F4">
            <w:pPr>
              <w:pStyle w:val="ListParagraph"/>
              <w:numPr>
                <w:ilvl w:val="0"/>
                <w:numId w:val="19"/>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6818F4">
            <w:pPr>
              <w:pStyle w:val="ListParagraph"/>
              <w:numPr>
                <w:ilvl w:val="0"/>
                <w:numId w:val="19"/>
              </w:numPr>
              <w:spacing w:before="0"/>
              <w:rPr>
                <w:sz w:val="24"/>
              </w:rPr>
            </w:pPr>
            <w:r w:rsidRPr="00ED39C7">
              <w:rPr>
                <w:sz w:val="24"/>
              </w:rPr>
              <w:t>Worth 40% of GCSE</w:t>
            </w:r>
          </w:p>
          <w:p w:rsidR="00ED39C7" w:rsidRPr="00ED39C7" w:rsidRDefault="00ED39C7" w:rsidP="006818F4">
            <w:pPr>
              <w:pStyle w:val="ListParagraph"/>
              <w:numPr>
                <w:ilvl w:val="0"/>
                <w:numId w:val="19"/>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A147FF">
            <w:pPr>
              <w:jc w:val="center"/>
              <w:rPr>
                <w:b/>
                <w:sz w:val="24"/>
              </w:rPr>
            </w:pPr>
            <w:r w:rsidRPr="00ED39C7">
              <w:rPr>
                <w:b/>
                <w:sz w:val="24"/>
              </w:rPr>
              <w:t xml:space="preserve">Component 1:  </w:t>
            </w:r>
            <w:r w:rsidRPr="00ED39C7">
              <w:rPr>
                <w:sz w:val="24"/>
              </w:rPr>
              <w:t>Performing Music</w:t>
            </w:r>
          </w:p>
          <w:p w:rsidR="00ED39C7" w:rsidRPr="00ED39C7" w:rsidRDefault="00ED39C7" w:rsidP="006818F4">
            <w:pPr>
              <w:pStyle w:val="ListParagraph"/>
              <w:numPr>
                <w:ilvl w:val="0"/>
                <w:numId w:val="17"/>
              </w:numPr>
              <w:spacing w:before="0"/>
              <w:jc w:val="center"/>
              <w:rPr>
                <w:sz w:val="24"/>
              </w:rPr>
            </w:pPr>
            <w:r w:rsidRPr="00ED39C7">
              <w:rPr>
                <w:sz w:val="24"/>
              </w:rPr>
              <w:t>A solo and ensemble performance</w:t>
            </w:r>
          </w:p>
          <w:p w:rsidR="00ED39C7" w:rsidRPr="00ED39C7" w:rsidRDefault="00ED39C7" w:rsidP="006818F4">
            <w:pPr>
              <w:pStyle w:val="ListParagraph"/>
              <w:numPr>
                <w:ilvl w:val="0"/>
                <w:numId w:val="17"/>
              </w:numPr>
              <w:spacing w:before="0"/>
              <w:jc w:val="center"/>
              <w:rPr>
                <w:sz w:val="24"/>
              </w:rPr>
            </w:pPr>
            <w:r w:rsidRPr="00ED39C7">
              <w:rPr>
                <w:sz w:val="24"/>
              </w:rPr>
              <w:t>Worth 30% of GCSE</w:t>
            </w:r>
          </w:p>
          <w:p w:rsidR="00ED39C7" w:rsidRPr="00ED39C7" w:rsidRDefault="00ED39C7" w:rsidP="00A147FF">
            <w:pPr>
              <w:pStyle w:val="ListParagraph"/>
              <w:ind w:left="360"/>
              <w:jc w:val="center"/>
              <w:rPr>
                <w:sz w:val="24"/>
              </w:rPr>
            </w:pPr>
          </w:p>
          <w:p w:rsidR="00ED39C7" w:rsidRPr="00ED39C7" w:rsidRDefault="00ED39C7" w:rsidP="00A147FF">
            <w:pPr>
              <w:jc w:val="center"/>
              <w:rPr>
                <w:sz w:val="24"/>
              </w:rPr>
            </w:pPr>
          </w:p>
          <w:p w:rsidR="00ED39C7" w:rsidRPr="00ED39C7" w:rsidRDefault="00ED39C7" w:rsidP="00A147FF">
            <w:pPr>
              <w:jc w:val="center"/>
              <w:rPr>
                <w:b/>
                <w:sz w:val="24"/>
              </w:rPr>
            </w:pPr>
            <w:r w:rsidRPr="00ED39C7">
              <w:rPr>
                <w:b/>
                <w:sz w:val="24"/>
              </w:rPr>
              <w:t xml:space="preserve">Component 2: </w:t>
            </w:r>
            <w:r w:rsidRPr="00ED39C7">
              <w:rPr>
                <w:sz w:val="24"/>
              </w:rPr>
              <w:t>Composing Music</w:t>
            </w:r>
          </w:p>
          <w:p w:rsidR="00ED39C7" w:rsidRPr="00ED39C7" w:rsidRDefault="00ED39C7" w:rsidP="006818F4">
            <w:pPr>
              <w:pStyle w:val="ListParagraph"/>
              <w:numPr>
                <w:ilvl w:val="0"/>
                <w:numId w:val="18"/>
              </w:numPr>
              <w:spacing w:before="0"/>
              <w:jc w:val="center"/>
              <w:rPr>
                <w:sz w:val="24"/>
              </w:rPr>
            </w:pPr>
            <w:r w:rsidRPr="00ED39C7">
              <w:rPr>
                <w:sz w:val="24"/>
              </w:rPr>
              <w:t>Two compositions</w:t>
            </w:r>
          </w:p>
          <w:p w:rsidR="00ED39C7" w:rsidRPr="00ED39C7" w:rsidRDefault="00ED39C7" w:rsidP="006818F4">
            <w:pPr>
              <w:pStyle w:val="ListParagraph"/>
              <w:numPr>
                <w:ilvl w:val="0"/>
                <w:numId w:val="18"/>
              </w:numPr>
              <w:spacing w:before="0"/>
              <w:jc w:val="center"/>
              <w:rPr>
                <w:sz w:val="24"/>
                <w:szCs w:val="24"/>
              </w:rPr>
            </w:pPr>
            <w:r w:rsidRPr="00ED39C7">
              <w:rPr>
                <w:sz w:val="24"/>
              </w:rPr>
              <w:t>Worth 30% of GCSE</w:t>
            </w:r>
          </w:p>
          <w:p w:rsidR="00ED39C7" w:rsidRPr="00ED39C7" w:rsidRDefault="00ED39C7" w:rsidP="00A147FF">
            <w:pPr>
              <w:jc w:val="center"/>
              <w:rPr>
                <w:sz w:val="24"/>
                <w:szCs w:val="24"/>
              </w:rPr>
            </w:pPr>
          </w:p>
        </w:tc>
        <w:tc>
          <w:tcPr>
            <w:tcW w:w="4536" w:type="dxa"/>
          </w:tcPr>
          <w:p w:rsidR="00ED39C7" w:rsidRPr="00ED39C7" w:rsidRDefault="00ED39C7" w:rsidP="00B8146F">
            <w:pPr>
              <w:pStyle w:val="ListParagraph"/>
              <w:numPr>
                <w:ilvl w:val="0"/>
                <w:numId w:val="1"/>
              </w:numPr>
              <w:spacing w:line="264" w:lineRule="auto"/>
              <w:rPr>
                <w:sz w:val="24"/>
              </w:rPr>
            </w:pPr>
            <w:r w:rsidRPr="00ED39C7">
              <w:rPr>
                <w:sz w:val="24"/>
              </w:rPr>
              <w:t>Download Spotify and set up a free account for your child</w:t>
            </w:r>
          </w:p>
          <w:p w:rsidR="00ED39C7" w:rsidRDefault="00ED39C7" w:rsidP="00B8146F">
            <w:pPr>
              <w:pStyle w:val="ListParagraph"/>
              <w:numPr>
                <w:ilvl w:val="0"/>
                <w:numId w:val="1"/>
              </w:numPr>
              <w:spacing w:line="264" w:lineRule="auto"/>
              <w:rPr>
                <w:sz w:val="24"/>
              </w:rPr>
            </w:pPr>
            <w:r w:rsidRPr="00ED39C7">
              <w:rPr>
                <w:sz w:val="24"/>
              </w:rPr>
              <w:t>Keep track of your child’s PERI lesson planner and ensure they attend all lessons. Support their practice at home</w:t>
            </w:r>
          </w:p>
          <w:p w:rsidR="00A147FF" w:rsidRPr="00ED39C7" w:rsidRDefault="00A147FF" w:rsidP="00B8146F">
            <w:pPr>
              <w:pStyle w:val="ListParagraph"/>
              <w:numPr>
                <w:ilvl w:val="0"/>
                <w:numId w:val="1"/>
              </w:numPr>
              <w:spacing w:line="264" w:lineRule="auto"/>
              <w:rPr>
                <w:sz w:val="24"/>
              </w:rPr>
            </w:pPr>
            <w:hyperlink r:id="rId48" w:history="1">
              <w:r>
                <w:rPr>
                  <w:rStyle w:val="Hyperlink"/>
                  <w:rFonts w:ascii="Arial" w:hAnsi="Arial" w:cs="Arial"/>
                  <w:color w:val="1155CC"/>
                </w:rPr>
                <w:t>https://www.musictheory.net/</w:t>
              </w:r>
            </w:hyperlink>
          </w:p>
          <w:p w:rsidR="00ED39C7" w:rsidRPr="00ED39C7" w:rsidRDefault="00ED39C7" w:rsidP="00B8146F">
            <w:pPr>
              <w:pStyle w:val="ListParagraph"/>
              <w:spacing w:line="264" w:lineRule="auto"/>
              <w:ind w:left="360"/>
              <w:rPr>
                <w:sz w:val="24"/>
              </w:rPr>
            </w:pPr>
          </w:p>
        </w:tc>
      </w:tr>
      <w:bookmarkEnd w:id="2"/>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2"/>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shd w:val="clear" w:color="auto" w:fill="D9D9D9" w:themeFill="background1" w:themeFillShade="D9"/>
          </w:tcPr>
          <w:p w:rsidR="006818F4" w:rsidRPr="00ED39C7" w:rsidRDefault="006818F4" w:rsidP="00B70049"/>
        </w:tc>
      </w:tr>
      <w:tr w:rsidR="006818F4" w:rsidRPr="00ED39C7" w:rsidTr="006818F4">
        <w:trPr>
          <w:gridAfter w:val="1"/>
          <w:wAfter w:w="29" w:type="dxa"/>
          <w:trHeight w:val="648"/>
        </w:trPr>
        <w:tc>
          <w:tcPr>
            <w:tcW w:w="1544" w:type="dxa"/>
            <w:vAlign w:val="center"/>
          </w:tcPr>
          <w:p w:rsidR="006818F4" w:rsidRPr="00A15355" w:rsidRDefault="006818F4" w:rsidP="006818F4">
            <w:pPr>
              <w:jc w:val="center"/>
              <w:rPr>
                <w:b/>
                <w:sz w:val="24"/>
                <w:szCs w:val="24"/>
              </w:rPr>
            </w:pPr>
            <w:r w:rsidRPr="00A15355">
              <w:rPr>
                <w:b/>
                <w:sz w:val="24"/>
                <w:szCs w:val="24"/>
              </w:rPr>
              <w:t>Rock School</w:t>
            </w:r>
          </w:p>
          <w:p w:rsidR="006818F4" w:rsidRPr="00A15355" w:rsidRDefault="006818F4" w:rsidP="006818F4">
            <w:pPr>
              <w:jc w:val="center"/>
              <w:rPr>
                <w:b/>
                <w:sz w:val="24"/>
                <w:szCs w:val="24"/>
              </w:rPr>
            </w:pPr>
            <w:r w:rsidRPr="00A15355">
              <w:rPr>
                <w:rFonts w:cs="Arial"/>
                <w:color w:val="000000"/>
              </w:rPr>
              <w:t>RSL L2 Certificate in Music Technology</w:t>
            </w:r>
          </w:p>
        </w:tc>
        <w:tc>
          <w:tcPr>
            <w:tcW w:w="1150" w:type="dxa"/>
            <w:vAlign w:val="center"/>
          </w:tcPr>
          <w:p w:rsidR="006818F4" w:rsidRPr="00A15355" w:rsidRDefault="006818F4" w:rsidP="006818F4">
            <w:pPr>
              <w:jc w:val="center"/>
              <w:rPr>
                <w:sz w:val="24"/>
                <w:szCs w:val="24"/>
              </w:rPr>
            </w:pPr>
            <w:r w:rsidRPr="00A15355">
              <w:rPr>
                <w:sz w:val="24"/>
                <w:szCs w:val="24"/>
              </w:rPr>
              <w:t>RSL</w:t>
            </w:r>
          </w:p>
        </w:tc>
        <w:tc>
          <w:tcPr>
            <w:tcW w:w="3828" w:type="dxa"/>
          </w:tcPr>
          <w:p w:rsidR="006818F4" w:rsidRPr="006818F4" w:rsidRDefault="006818F4" w:rsidP="006818F4">
            <w:pPr>
              <w:spacing w:before="0"/>
              <w:rPr>
                <w:rFonts w:eastAsia="Times New Roman" w:cs="Times New Roman"/>
                <w:sz w:val="24"/>
                <w:szCs w:val="24"/>
                <w:lang w:val="en-GB" w:eastAsia="en-GB"/>
              </w:rPr>
            </w:pPr>
            <w:r w:rsidRPr="006818F4">
              <w:rPr>
                <w:rFonts w:eastAsia="Times New Roman" w:cs="Arial"/>
                <w:b/>
                <w:bCs/>
                <w:color w:val="000000"/>
                <w:lang w:val="en-GB" w:eastAsia="en-GB"/>
              </w:rPr>
              <w:t>Unit 203TA</w:t>
            </w:r>
            <w:r w:rsidRPr="006818F4">
              <w:rPr>
                <w:rFonts w:eastAsia="Times New Roman" w:cs="Arial"/>
                <w:color w:val="000000"/>
                <w:lang w:val="en-GB" w:eastAsia="en-GB"/>
              </w:rPr>
              <w:t xml:space="preserve"> - Music Sequencing and Production</w:t>
            </w:r>
          </w:p>
          <w:p w:rsidR="006818F4" w:rsidRPr="006818F4" w:rsidRDefault="006818F4" w:rsidP="006818F4">
            <w:pPr>
              <w:numPr>
                <w:ilvl w:val="0"/>
                <w:numId w:val="42"/>
              </w:numPr>
              <w:spacing w:before="0"/>
              <w:textAlignment w:val="baseline"/>
              <w:rPr>
                <w:rFonts w:eastAsia="Times New Roman" w:cs="Arial"/>
                <w:color w:val="000000"/>
                <w:lang w:val="en-GB" w:eastAsia="en-GB"/>
              </w:rPr>
            </w:pPr>
            <w:r w:rsidRPr="006818F4">
              <w:rPr>
                <w:rFonts w:eastAsia="Times New Roman" w:cs="Arial"/>
                <w:color w:val="000000"/>
                <w:lang w:val="en-GB" w:eastAsia="en-GB"/>
              </w:rPr>
              <w:t>Externally examined coursework</w:t>
            </w:r>
          </w:p>
          <w:p w:rsidR="006818F4" w:rsidRPr="006818F4" w:rsidRDefault="006818F4" w:rsidP="006818F4">
            <w:pPr>
              <w:numPr>
                <w:ilvl w:val="0"/>
                <w:numId w:val="42"/>
              </w:numPr>
              <w:spacing w:before="0"/>
              <w:textAlignment w:val="baseline"/>
              <w:rPr>
                <w:rFonts w:eastAsia="Times New Roman" w:cs="Arial"/>
                <w:color w:val="000000"/>
                <w:lang w:val="en-GB" w:eastAsia="en-GB"/>
              </w:rPr>
            </w:pPr>
            <w:r w:rsidRPr="006818F4">
              <w:rPr>
                <w:rFonts w:eastAsia="Times New Roman" w:cs="Arial"/>
                <w:color w:val="000000"/>
                <w:lang w:val="en-GB" w:eastAsia="en-GB"/>
              </w:rPr>
              <w:t xml:space="preserve">40 </w:t>
            </w:r>
            <w:proofErr w:type="gramStart"/>
            <w:r w:rsidRPr="006818F4">
              <w:rPr>
                <w:rFonts w:eastAsia="Times New Roman" w:cs="Arial"/>
                <w:color w:val="000000"/>
                <w:lang w:val="en-GB" w:eastAsia="en-GB"/>
              </w:rPr>
              <w:t>hours controlled</w:t>
            </w:r>
            <w:proofErr w:type="gramEnd"/>
            <w:r w:rsidRPr="006818F4">
              <w:rPr>
                <w:rFonts w:eastAsia="Times New Roman" w:cs="Arial"/>
                <w:color w:val="000000"/>
                <w:lang w:val="en-GB" w:eastAsia="en-GB"/>
              </w:rPr>
              <w:t xml:space="preserve"> time</w:t>
            </w:r>
          </w:p>
          <w:p w:rsidR="006818F4" w:rsidRPr="006818F4" w:rsidRDefault="006818F4" w:rsidP="006818F4">
            <w:pPr>
              <w:numPr>
                <w:ilvl w:val="0"/>
                <w:numId w:val="42"/>
              </w:numPr>
              <w:spacing w:before="0"/>
              <w:textAlignment w:val="baseline"/>
              <w:rPr>
                <w:rFonts w:eastAsia="Times New Roman" w:cs="Arial"/>
                <w:color w:val="000000"/>
                <w:lang w:val="en-GB" w:eastAsia="en-GB"/>
              </w:rPr>
            </w:pPr>
            <w:r w:rsidRPr="006818F4">
              <w:rPr>
                <w:rFonts w:eastAsia="Times New Roman" w:cs="Arial"/>
                <w:color w:val="000000"/>
                <w:lang w:val="en-GB" w:eastAsia="en-GB"/>
              </w:rPr>
              <w:t>Worth 40% of qualification</w:t>
            </w:r>
          </w:p>
          <w:p w:rsidR="006818F4" w:rsidRPr="006818F4" w:rsidRDefault="006818F4" w:rsidP="006818F4">
            <w:pPr>
              <w:numPr>
                <w:ilvl w:val="0"/>
                <w:numId w:val="42"/>
              </w:numPr>
              <w:spacing w:before="0"/>
              <w:textAlignment w:val="baseline"/>
              <w:rPr>
                <w:rFonts w:eastAsia="Times New Roman" w:cs="Arial"/>
                <w:color w:val="000000"/>
                <w:lang w:val="en-GB" w:eastAsia="en-GB"/>
              </w:rPr>
            </w:pPr>
            <w:r w:rsidRPr="006818F4">
              <w:rPr>
                <w:rFonts w:eastAsia="Times New Roman" w:cs="Arial"/>
                <w:color w:val="000000"/>
                <w:lang w:val="en-GB" w:eastAsia="en-GB"/>
              </w:rPr>
              <w:t>Composition task to a brief. </w:t>
            </w:r>
          </w:p>
          <w:p w:rsidR="006818F4" w:rsidRPr="006818F4" w:rsidRDefault="006818F4" w:rsidP="006818F4">
            <w:pPr>
              <w:numPr>
                <w:ilvl w:val="0"/>
                <w:numId w:val="42"/>
              </w:numPr>
              <w:spacing w:before="0"/>
              <w:textAlignment w:val="baseline"/>
              <w:rPr>
                <w:rFonts w:eastAsia="Times New Roman" w:cs="Arial"/>
                <w:color w:val="000000"/>
                <w:lang w:val="en-GB" w:eastAsia="en-GB"/>
              </w:rPr>
            </w:pPr>
            <w:r w:rsidRPr="006818F4">
              <w:rPr>
                <w:rFonts w:eastAsia="Times New Roman" w:cs="Arial"/>
                <w:color w:val="000000"/>
                <w:lang w:val="en-GB" w:eastAsia="en-GB"/>
              </w:rPr>
              <w:t>Completed in Year 11</w:t>
            </w:r>
          </w:p>
          <w:p w:rsidR="006818F4" w:rsidRPr="00A15355" w:rsidRDefault="006818F4" w:rsidP="00B70049">
            <w:pPr>
              <w:rPr>
                <w:rFonts w:cs="Consolas"/>
                <w:sz w:val="24"/>
                <w:szCs w:val="24"/>
              </w:rPr>
            </w:pPr>
          </w:p>
          <w:p w:rsidR="006818F4" w:rsidRPr="00A15355" w:rsidRDefault="006818F4" w:rsidP="00B70049">
            <w:pPr>
              <w:autoSpaceDE w:val="0"/>
              <w:autoSpaceDN w:val="0"/>
              <w:adjustRightInd w:val="0"/>
              <w:rPr>
                <w:sz w:val="24"/>
                <w:szCs w:val="24"/>
              </w:rPr>
            </w:pPr>
          </w:p>
        </w:tc>
        <w:tc>
          <w:tcPr>
            <w:tcW w:w="4110" w:type="dxa"/>
          </w:tcPr>
          <w:p w:rsidR="006818F4" w:rsidRPr="006818F4" w:rsidRDefault="006818F4" w:rsidP="006818F4">
            <w:pPr>
              <w:spacing w:before="0"/>
              <w:rPr>
                <w:rFonts w:eastAsia="Times New Roman" w:cs="Times New Roman"/>
                <w:sz w:val="24"/>
                <w:szCs w:val="24"/>
                <w:lang w:val="en-GB" w:eastAsia="en-GB"/>
              </w:rPr>
            </w:pPr>
            <w:r w:rsidRPr="006818F4">
              <w:rPr>
                <w:rFonts w:eastAsia="Times New Roman" w:cs="Arial"/>
                <w:b/>
                <w:bCs/>
                <w:color w:val="000000"/>
                <w:lang w:val="en-GB" w:eastAsia="en-GB"/>
              </w:rPr>
              <w:t>Unit 201TA</w:t>
            </w:r>
            <w:r w:rsidRPr="006818F4">
              <w:rPr>
                <w:rFonts w:eastAsia="Times New Roman" w:cs="Arial"/>
                <w:color w:val="000000"/>
                <w:lang w:val="en-GB" w:eastAsia="en-GB"/>
              </w:rPr>
              <w:t xml:space="preserve"> - Music Knowledge Development</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Internally marked coursework</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Completed in Year 10</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Worth 20% of qualification</w:t>
            </w:r>
          </w:p>
          <w:p w:rsidR="006818F4" w:rsidRPr="006818F4" w:rsidRDefault="006818F4" w:rsidP="006818F4">
            <w:pPr>
              <w:spacing w:before="0"/>
              <w:rPr>
                <w:rFonts w:eastAsia="Times New Roman" w:cs="Times New Roman"/>
                <w:sz w:val="24"/>
                <w:szCs w:val="24"/>
                <w:lang w:val="en-GB" w:eastAsia="en-GB"/>
              </w:rPr>
            </w:pPr>
          </w:p>
          <w:p w:rsidR="006818F4" w:rsidRPr="00A15355" w:rsidRDefault="006818F4" w:rsidP="006818F4">
            <w:pPr>
              <w:spacing w:before="0"/>
              <w:rPr>
                <w:rFonts w:eastAsia="Times New Roman" w:cs="Times New Roman"/>
                <w:sz w:val="24"/>
                <w:szCs w:val="24"/>
                <w:lang w:val="en-GB" w:eastAsia="en-GB"/>
              </w:rPr>
            </w:pPr>
            <w:r w:rsidRPr="00A15355">
              <w:rPr>
                <w:rFonts w:eastAsia="Times New Roman" w:cs="Arial"/>
                <w:b/>
                <w:bCs/>
                <w:color w:val="000000"/>
                <w:lang w:val="en-GB" w:eastAsia="en-GB"/>
              </w:rPr>
              <w:t xml:space="preserve">Unit 207TA </w:t>
            </w:r>
            <w:r w:rsidRPr="00A15355">
              <w:rPr>
                <w:rFonts w:eastAsia="Times New Roman" w:cs="Arial"/>
                <w:color w:val="000000"/>
                <w:lang w:val="en-GB" w:eastAsia="en-GB"/>
              </w:rPr>
              <w:t>- Using a DAW</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Internally marked coursework</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Completed in Year 10</w:t>
            </w:r>
          </w:p>
          <w:p w:rsidR="006818F4" w:rsidRPr="006818F4" w:rsidRDefault="006818F4" w:rsidP="006818F4">
            <w:pPr>
              <w:numPr>
                <w:ilvl w:val="0"/>
                <w:numId w:val="43"/>
              </w:numPr>
              <w:spacing w:before="0"/>
              <w:textAlignment w:val="baseline"/>
              <w:rPr>
                <w:rFonts w:eastAsia="Times New Roman" w:cs="Arial"/>
                <w:color w:val="000000"/>
                <w:lang w:val="en-GB" w:eastAsia="en-GB"/>
              </w:rPr>
            </w:pPr>
            <w:r w:rsidRPr="006818F4">
              <w:rPr>
                <w:rFonts w:eastAsia="Times New Roman" w:cs="Arial"/>
                <w:color w:val="000000"/>
                <w:lang w:val="en-GB" w:eastAsia="en-GB"/>
              </w:rPr>
              <w:t>Worth 40% of qualification</w:t>
            </w:r>
          </w:p>
          <w:p w:rsidR="006818F4" w:rsidRPr="00A15355" w:rsidRDefault="006818F4" w:rsidP="00B70049">
            <w:pPr>
              <w:jc w:val="center"/>
              <w:rPr>
                <w:sz w:val="24"/>
                <w:szCs w:val="24"/>
              </w:rPr>
            </w:pPr>
          </w:p>
        </w:tc>
        <w:tc>
          <w:tcPr>
            <w:tcW w:w="4536" w:type="dxa"/>
          </w:tcPr>
          <w:p w:rsidR="006818F4" w:rsidRPr="00A15355" w:rsidRDefault="006818F4" w:rsidP="00B70049">
            <w:pPr>
              <w:pStyle w:val="ListParagraph"/>
              <w:numPr>
                <w:ilvl w:val="0"/>
                <w:numId w:val="1"/>
              </w:numPr>
              <w:spacing w:line="264" w:lineRule="auto"/>
              <w:rPr>
                <w:sz w:val="24"/>
              </w:rPr>
            </w:pPr>
            <w:r w:rsidRPr="00A15355">
              <w:rPr>
                <w:sz w:val="24"/>
              </w:rPr>
              <w:t>Download Spotify and set up a free account for your child</w:t>
            </w:r>
          </w:p>
          <w:p w:rsidR="006818F4" w:rsidRPr="00A15355" w:rsidRDefault="006818F4" w:rsidP="00B70049">
            <w:pPr>
              <w:pStyle w:val="ListParagraph"/>
              <w:numPr>
                <w:ilvl w:val="0"/>
                <w:numId w:val="1"/>
              </w:numPr>
              <w:spacing w:line="264" w:lineRule="auto"/>
              <w:rPr>
                <w:sz w:val="24"/>
              </w:rPr>
            </w:pPr>
            <w:r w:rsidRPr="00A15355">
              <w:rPr>
                <w:sz w:val="24"/>
              </w:rPr>
              <w:t>Keep track of your child’s PERI lesson planner and ensure they attend all lessons. Support their practice at home</w:t>
            </w:r>
          </w:p>
          <w:p w:rsidR="006818F4" w:rsidRPr="00A15355" w:rsidRDefault="006818F4" w:rsidP="00B70049">
            <w:pPr>
              <w:pStyle w:val="ListParagraph"/>
              <w:numPr>
                <w:ilvl w:val="0"/>
                <w:numId w:val="1"/>
              </w:numPr>
              <w:spacing w:line="264" w:lineRule="auto"/>
              <w:rPr>
                <w:sz w:val="24"/>
              </w:rPr>
            </w:pPr>
            <w:hyperlink r:id="rId49" w:history="1">
              <w:r w:rsidRPr="00A15355">
                <w:rPr>
                  <w:rStyle w:val="Hyperlink"/>
                  <w:rFonts w:cs="Arial"/>
                  <w:color w:val="1155CC"/>
                </w:rPr>
                <w:t>https://www.musictheory.net/</w:t>
              </w:r>
            </w:hyperlink>
          </w:p>
          <w:p w:rsidR="006818F4" w:rsidRPr="00A15355" w:rsidRDefault="006818F4" w:rsidP="00B70049">
            <w:pPr>
              <w:pStyle w:val="ListParagraph"/>
              <w:numPr>
                <w:ilvl w:val="0"/>
                <w:numId w:val="1"/>
              </w:numPr>
              <w:spacing w:line="264" w:lineRule="auto"/>
              <w:rPr>
                <w:sz w:val="24"/>
              </w:rPr>
            </w:pPr>
            <w:hyperlink r:id="rId50" w:history="1">
              <w:r w:rsidRPr="00A15355">
                <w:rPr>
                  <w:rStyle w:val="Hyperlink"/>
                  <w:rFonts w:cs="Arial"/>
                  <w:color w:val="1155CC"/>
                </w:rPr>
                <w:t>https://www.youtube.com/user/MusicTechHelpGuy</w:t>
              </w:r>
            </w:hyperlink>
          </w:p>
          <w:p w:rsidR="006818F4" w:rsidRPr="00A15355" w:rsidRDefault="006818F4" w:rsidP="00B70049">
            <w:pPr>
              <w:pStyle w:val="ListParagraph"/>
              <w:spacing w:line="264" w:lineRule="auto"/>
              <w:ind w:left="360"/>
              <w:rPr>
                <w:sz w:val="24"/>
              </w:rPr>
            </w:pPr>
          </w:p>
        </w:tc>
      </w:tr>
    </w:tbl>
    <w:p w:rsidR="00DE355E" w:rsidRDefault="00DE355E" w:rsidP="00DE355E">
      <w:pPr>
        <w:rPr>
          <w:highlight w:val="yellow"/>
        </w:rPr>
      </w:pPr>
    </w:p>
    <w:p w:rsidR="00A147FF" w:rsidRPr="007C3015" w:rsidRDefault="00A147FF"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3"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828"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4536" w:type="dxa"/>
            <w:vMerge/>
            <w:shd w:val="clear" w:color="auto" w:fill="FDE0D0" w:themeFill="accent6" w:themeFillTint="33"/>
          </w:tcPr>
          <w:p w:rsidR="00DE355E" w:rsidRPr="0058472C" w:rsidRDefault="00DE355E" w:rsidP="00DE355E"/>
        </w:tc>
      </w:tr>
      <w:tr w:rsidR="0058472C" w:rsidRPr="007C3015" w:rsidTr="006818F4">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828"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4110"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in the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4536" w:type="dxa"/>
          </w:tcPr>
          <w:p w:rsidR="00A15355" w:rsidRPr="00A15355" w:rsidRDefault="00A15355" w:rsidP="00A15355">
            <w:pPr>
              <w:pStyle w:val="NormalWeb"/>
              <w:numPr>
                <w:ilvl w:val="0"/>
                <w:numId w:val="47"/>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A15355">
            <w:pPr>
              <w:pStyle w:val="NormalWeb"/>
              <w:numPr>
                <w:ilvl w:val="0"/>
                <w:numId w:val="47"/>
              </w:numPr>
              <w:spacing w:before="0"/>
              <w:rPr>
                <w:rFonts w:asciiTheme="minorHAnsi" w:hAnsiTheme="minorHAnsi"/>
              </w:rPr>
            </w:pPr>
            <w:r w:rsidRPr="00A15355">
              <w:rPr>
                <w:rFonts w:asciiTheme="minorHAnsi" w:hAnsiTheme="minorHAnsi" w:cs="Arial"/>
                <w:color w:val="000000"/>
                <w:sz w:val="22"/>
                <w:szCs w:val="22"/>
              </w:rPr>
              <w:t> </w:t>
            </w:r>
            <w:hyperlink r:id="rId51"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A15355">
            <w:pPr>
              <w:pStyle w:val="NormalWeb"/>
              <w:numPr>
                <w:ilvl w:val="0"/>
                <w:numId w:val="47"/>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A15355" w:rsidP="00A15355">
            <w:pPr>
              <w:pStyle w:val="NormalWeb"/>
              <w:numPr>
                <w:ilvl w:val="0"/>
                <w:numId w:val="47"/>
              </w:numPr>
              <w:spacing w:before="0"/>
              <w:rPr>
                <w:rFonts w:asciiTheme="minorHAnsi" w:hAnsiTheme="minorHAnsi"/>
              </w:rPr>
            </w:pPr>
            <w:hyperlink r:id="rId52" w:history="1">
              <w:r w:rsidRPr="00A15355">
                <w:rPr>
                  <w:rStyle w:val="Hyperlink"/>
                  <w:rFonts w:asciiTheme="minorHAnsi" w:hAnsiTheme="minorHAnsi" w:cs="Arial"/>
                  <w:color w:val="1155CC"/>
                  <w:sz w:val="22"/>
                  <w:szCs w:val="22"/>
                </w:rPr>
                <w:t>https://www.bbc.co.uk/bitesize/guides</w:t>
              </w:r>
            </w:hyperlink>
          </w:p>
          <w:p w:rsidR="00A15355" w:rsidRPr="00A15355" w:rsidRDefault="00A15355" w:rsidP="00A15355">
            <w:pPr>
              <w:pStyle w:val="NormalWeb"/>
              <w:numPr>
                <w:ilvl w:val="0"/>
                <w:numId w:val="47"/>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3"/>
      <w:tr w:rsidR="006818F4" w:rsidRPr="0058472C" w:rsidTr="006818F4">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4565"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6818F4">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828"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4536" w:type="dxa"/>
            <w:shd w:val="clear" w:color="auto" w:fill="D9D9D9" w:themeFill="background1" w:themeFillShade="D9"/>
          </w:tcPr>
          <w:p w:rsidR="006818F4" w:rsidRPr="0058472C" w:rsidRDefault="006818F4" w:rsidP="00B70049"/>
        </w:tc>
      </w:tr>
      <w:tr w:rsidR="006818F4" w:rsidRPr="0058472C" w:rsidTr="006818F4">
        <w:trPr>
          <w:gridAfter w:val="1"/>
          <w:wAfter w:w="29" w:type="dxa"/>
          <w:trHeight w:val="648"/>
        </w:trPr>
        <w:tc>
          <w:tcPr>
            <w:tcW w:w="1544" w:type="dxa"/>
          </w:tcPr>
          <w:p w:rsidR="006818F4" w:rsidRPr="0058472C" w:rsidRDefault="006818F4" w:rsidP="00B70049">
            <w:pPr>
              <w:jc w:val="center"/>
              <w:rPr>
                <w:b/>
                <w:sz w:val="24"/>
                <w:szCs w:val="24"/>
              </w:rPr>
            </w:pPr>
            <w:r w:rsidRPr="0058472C">
              <w:rPr>
                <w:b/>
                <w:sz w:val="24"/>
                <w:szCs w:val="24"/>
              </w:rPr>
              <w:t>NCFE</w:t>
            </w:r>
          </w:p>
          <w:p w:rsidR="006818F4" w:rsidRPr="0058472C" w:rsidRDefault="006818F4" w:rsidP="00B70049">
            <w:pPr>
              <w:jc w:val="center"/>
              <w:rPr>
                <w:b/>
                <w:sz w:val="24"/>
                <w:szCs w:val="24"/>
              </w:rPr>
            </w:pPr>
            <w:r w:rsidRPr="0058472C">
              <w:rPr>
                <w:b/>
                <w:sz w:val="24"/>
                <w:szCs w:val="24"/>
              </w:rPr>
              <w:t>PE</w:t>
            </w:r>
          </w:p>
          <w:p w:rsidR="006818F4" w:rsidRPr="0058472C" w:rsidRDefault="006818F4" w:rsidP="00B70049">
            <w:pPr>
              <w:jc w:val="center"/>
              <w:rPr>
                <w:b/>
                <w:sz w:val="24"/>
                <w:szCs w:val="24"/>
              </w:rPr>
            </w:pPr>
          </w:p>
        </w:tc>
        <w:tc>
          <w:tcPr>
            <w:tcW w:w="1150" w:type="dxa"/>
          </w:tcPr>
          <w:p w:rsidR="006818F4" w:rsidRPr="0058472C" w:rsidRDefault="006818F4" w:rsidP="00B70049">
            <w:pPr>
              <w:jc w:val="center"/>
              <w:rPr>
                <w:sz w:val="24"/>
                <w:szCs w:val="24"/>
              </w:rPr>
            </w:pPr>
            <w:r w:rsidRPr="0058472C">
              <w:rPr>
                <w:sz w:val="24"/>
                <w:szCs w:val="24"/>
              </w:rPr>
              <w:t>NCFE</w:t>
            </w:r>
          </w:p>
        </w:tc>
        <w:tc>
          <w:tcPr>
            <w:tcW w:w="3828" w:type="dxa"/>
          </w:tcPr>
          <w:p w:rsidR="006818F4" w:rsidRPr="0058472C" w:rsidRDefault="006818F4" w:rsidP="00B70049">
            <w:pPr>
              <w:autoSpaceDE w:val="0"/>
              <w:autoSpaceDN w:val="0"/>
              <w:adjustRightInd w:val="0"/>
              <w:rPr>
                <w:sz w:val="24"/>
                <w:szCs w:val="24"/>
              </w:rPr>
            </w:pPr>
            <w:r w:rsidRPr="0058472C">
              <w:rPr>
                <w:sz w:val="24"/>
                <w:szCs w:val="24"/>
              </w:rPr>
              <w:t xml:space="preserve">Unit </w:t>
            </w:r>
            <w:proofErr w:type="gramStart"/>
            <w:r w:rsidRPr="0058472C">
              <w:rPr>
                <w:sz w:val="24"/>
                <w:szCs w:val="24"/>
              </w:rPr>
              <w:t>1  Introduction</w:t>
            </w:r>
            <w:proofErr w:type="gramEnd"/>
            <w:r w:rsidRPr="0058472C">
              <w:rPr>
                <w:sz w:val="24"/>
                <w:szCs w:val="24"/>
              </w:rPr>
              <w:t xml:space="preserve"> to the body systems and principles of training</w:t>
            </w:r>
          </w:p>
          <w:p w:rsidR="006818F4" w:rsidRPr="0058472C" w:rsidRDefault="006818F4" w:rsidP="00B70049">
            <w:pPr>
              <w:autoSpaceDE w:val="0"/>
              <w:autoSpaceDN w:val="0"/>
              <w:adjustRightInd w:val="0"/>
              <w:rPr>
                <w:sz w:val="24"/>
                <w:szCs w:val="24"/>
              </w:rPr>
            </w:pPr>
            <w:r w:rsidRPr="0058472C">
              <w:rPr>
                <w:sz w:val="24"/>
                <w:szCs w:val="24"/>
              </w:rPr>
              <w:t>40% of final grade</w:t>
            </w:r>
          </w:p>
          <w:p w:rsidR="006818F4" w:rsidRPr="0058472C" w:rsidRDefault="006818F4" w:rsidP="00B70049">
            <w:pPr>
              <w:autoSpaceDE w:val="0"/>
              <w:autoSpaceDN w:val="0"/>
              <w:adjustRightInd w:val="0"/>
              <w:rPr>
                <w:sz w:val="24"/>
                <w:szCs w:val="24"/>
              </w:rPr>
            </w:pPr>
            <w:r w:rsidRPr="0058472C">
              <w:rPr>
                <w:sz w:val="24"/>
                <w:szCs w:val="24"/>
              </w:rPr>
              <w:t>1 hour 30 minutes</w:t>
            </w:r>
          </w:p>
        </w:tc>
        <w:tc>
          <w:tcPr>
            <w:tcW w:w="4110" w:type="dxa"/>
          </w:tcPr>
          <w:p w:rsidR="006818F4" w:rsidRPr="00A147FF" w:rsidRDefault="006818F4" w:rsidP="00B70049">
            <w:pPr>
              <w:rPr>
                <w:rFonts w:asciiTheme="majorHAnsi" w:hAnsiTheme="majorHAnsi" w:cs="Karbon-Medium"/>
                <w:sz w:val="24"/>
                <w:szCs w:val="24"/>
                <w:lang w:val="en-GB"/>
              </w:rPr>
            </w:pPr>
            <w:r w:rsidRPr="00A147FF">
              <w:rPr>
                <w:sz w:val="24"/>
                <w:szCs w:val="24"/>
              </w:rPr>
              <w:t xml:space="preserve">Unit 2 </w:t>
            </w:r>
            <w:r w:rsidRPr="00A147FF">
              <w:rPr>
                <w:rFonts w:asciiTheme="majorHAnsi" w:hAnsiTheme="majorHAnsi" w:cs="Karbon-Medium"/>
                <w:sz w:val="24"/>
                <w:szCs w:val="24"/>
                <w:lang w:val="en-GB"/>
              </w:rPr>
              <w:t>Preparing and planning for health and fitness</w:t>
            </w:r>
          </w:p>
          <w:p w:rsidR="006818F4" w:rsidRPr="0058472C" w:rsidRDefault="006818F4" w:rsidP="00B70049">
            <w:pPr>
              <w:rPr>
                <w:sz w:val="24"/>
                <w:szCs w:val="24"/>
              </w:rPr>
            </w:pPr>
            <w:r w:rsidRPr="00A147FF">
              <w:rPr>
                <w:rFonts w:asciiTheme="majorHAnsi" w:hAnsiTheme="majorHAnsi" w:cs="Karbon-Medium"/>
                <w:sz w:val="24"/>
                <w:szCs w:val="24"/>
                <w:lang w:val="en-GB"/>
              </w:rPr>
              <w:t xml:space="preserve">60% of final grade, </w:t>
            </w:r>
            <w:r w:rsidRPr="00A147FF">
              <w:rPr>
                <w:sz w:val="24"/>
                <w:szCs w:val="24"/>
              </w:rPr>
              <w:t>assessed through portfolio</w:t>
            </w:r>
          </w:p>
        </w:tc>
        <w:tc>
          <w:tcPr>
            <w:tcW w:w="4536" w:type="dxa"/>
          </w:tcPr>
          <w:p w:rsidR="006818F4" w:rsidRPr="0058472C" w:rsidRDefault="006818F4" w:rsidP="006818F4">
            <w:pPr>
              <w:pStyle w:val="ListParagraph"/>
              <w:numPr>
                <w:ilvl w:val="0"/>
                <w:numId w:val="30"/>
              </w:numPr>
              <w:spacing w:line="264" w:lineRule="auto"/>
              <w:rPr>
                <w:sz w:val="24"/>
              </w:rPr>
            </w:pPr>
            <w:r w:rsidRPr="0058472C">
              <w:rPr>
                <w:sz w:val="24"/>
              </w:rPr>
              <w:t xml:space="preserve">Resources available </w:t>
            </w:r>
            <w:proofErr w:type="gramStart"/>
            <w:r w:rsidRPr="0058472C">
              <w:rPr>
                <w:sz w:val="24"/>
              </w:rPr>
              <w:t>at :</w:t>
            </w:r>
            <w:proofErr w:type="gramEnd"/>
          </w:p>
          <w:p w:rsidR="006818F4" w:rsidRPr="0058472C" w:rsidRDefault="006818F4" w:rsidP="006818F4">
            <w:pPr>
              <w:pStyle w:val="ListParagraph"/>
              <w:numPr>
                <w:ilvl w:val="0"/>
                <w:numId w:val="30"/>
              </w:numPr>
              <w:spacing w:line="264" w:lineRule="auto"/>
              <w:rPr>
                <w:sz w:val="24"/>
              </w:rPr>
            </w:pPr>
            <w:hyperlink r:id="rId53" w:history="1">
              <w:r w:rsidRPr="0058472C">
                <w:rPr>
                  <w:rStyle w:val="Hyperlink"/>
                  <w:sz w:val="24"/>
                </w:rPr>
                <w:t>https://www.ncfe.org.uk</w:t>
              </w:r>
            </w:hyperlink>
          </w:p>
          <w:p w:rsidR="006818F4" w:rsidRPr="0058472C" w:rsidRDefault="006818F4" w:rsidP="006818F4">
            <w:pPr>
              <w:pStyle w:val="ListParagraph"/>
              <w:numPr>
                <w:ilvl w:val="0"/>
                <w:numId w:val="30"/>
              </w:numPr>
              <w:spacing w:line="264" w:lineRule="auto"/>
              <w:rPr>
                <w:sz w:val="24"/>
              </w:rPr>
            </w:pPr>
            <w:r w:rsidRPr="0058472C">
              <w:rPr>
                <w:sz w:val="24"/>
              </w:rPr>
              <w:t xml:space="preserve">This course has a large biology content and is 100% classroom based.  </w:t>
            </w:r>
          </w:p>
          <w:p w:rsidR="006818F4" w:rsidRPr="0058472C" w:rsidRDefault="006818F4" w:rsidP="00B70049">
            <w:pPr>
              <w:rPr>
                <w:sz w:val="24"/>
              </w:rPr>
            </w:pP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164E9B">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lastRenderedPageBreak/>
              <w:t>Subject</w:t>
            </w:r>
          </w:p>
        </w:tc>
        <w:tc>
          <w:tcPr>
            <w:tcW w:w="1113" w:type="dxa"/>
            <w:vMerge w:val="restart"/>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Pr="00164E9B" w:rsidRDefault="00164E9B" w:rsidP="00FE1C5D">
            <w:pPr>
              <w:pStyle w:val="ListParagraph"/>
              <w:ind w:left="360" w:hanging="360"/>
              <w:rPr>
                <w:b/>
                <w:bCs/>
                <w:sz w:val="24"/>
                <w:szCs w:val="24"/>
              </w:rPr>
            </w:pP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164E9B" w:rsidRDefault="00164E9B"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spacing w:after="100" w:afterAutospacing="1"/>
              <w:rPr>
                <w:b/>
                <w:bCs/>
                <w:sz w:val="24"/>
                <w:szCs w:val="24"/>
              </w:rPr>
            </w:pPr>
            <w:r w:rsidRPr="00164E9B">
              <w:rPr>
                <w:b/>
                <w:bCs/>
                <w:sz w:val="24"/>
                <w:szCs w:val="24"/>
              </w:rPr>
              <w:t>Exam Project - Externally set assignment by the exam board</w:t>
            </w:r>
          </w:p>
          <w:p w:rsidR="00164E9B" w:rsidRP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10 hour timed exam where they will be required to complete a final piece in response to the exam theme. </w:t>
            </w: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6818F4">
            <w:pPr>
              <w:pStyle w:val="ListParagraph"/>
              <w:numPr>
                <w:ilvl w:val="0"/>
                <w:numId w:val="35"/>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6818F4">
            <w:pPr>
              <w:pStyle w:val="ListParagraph"/>
              <w:numPr>
                <w:ilvl w:val="0"/>
                <w:numId w:val="35"/>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4" w:history="1">
              <w:r w:rsidRPr="00164E9B">
                <w:rPr>
                  <w:rStyle w:val="Hyperlink"/>
                  <w:sz w:val="24"/>
                  <w:szCs w:val="24"/>
                </w:rPr>
                <w:t>www.theschoolofphotography.com</w:t>
              </w:r>
            </w:hyperlink>
          </w:p>
          <w:p w:rsidR="00164E9B" w:rsidRPr="00164E9B" w:rsidRDefault="008A51F6" w:rsidP="006818F4">
            <w:pPr>
              <w:pStyle w:val="BasicParagraph"/>
              <w:numPr>
                <w:ilvl w:val="0"/>
                <w:numId w:val="35"/>
              </w:numPr>
              <w:spacing w:line="240" w:lineRule="auto"/>
              <w:rPr>
                <w:rFonts w:asciiTheme="minorHAnsi" w:hAnsiTheme="minorHAnsi" w:cstheme="minorBidi"/>
              </w:rPr>
            </w:pPr>
            <w:hyperlink r:id="rId55" w:history="1">
              <w:r w:rsidR="00164E9B" w:rsidRPr="00164E9B">
                <w:rPr>
                  <w:rStyle w:val="Hyperlink"/>
                  <w:rFonts w:asciiTheme="minorHAnsi" w:hAnsiTheme="minorHAnsi" w:cstheme="minorBidi"/>
                  <w:bCs/>
                </w:rPr>
                <w:t>www.youtube.com/c/theschoolofphotography</w:t>
              </w:r>
            </w:hyperlink>
          </w:p>
          <w:p w:rsidR="00164E9B" w:rsidRPr="00164E9B" w:rsidRDefault="008A51F6" w:rsidP="006818F4">
            <w:pPr>
              <w:pStyle w:val="BasicParagraph"/>
              <w:numPr>
                <w:ilvl w:val="0"/>
                <w:numId w:val="35"/>
              </w:numPr>
              <w:spacing w:line="240" w:lineRule="auto"/>
              <w:jc w:val="center"/>
              <w:rPr>
                <w:rFonts w:asciiTheme="minorHAnsi" w:hAnsiTheme="minorHAnsi" w:cstheme="minorBidi"/>
              </w:rPr>
            </w:pPr>
            <w:hyperlink r:id="rId56" w:history="1">
              <w:r w:rsidR="00164E9B" w:rsidRPr="00164E9B">
                <w:rPr>
                  <w:rStyle w:val="Hyperlink"/>
                  <w:rFonts w:asciiTheme="minorHAnsi" w:hAnsiTheme="minorHAnsi" w:cstheme="minorBidi"/>
                  <w:bCs/>
                </w:rPr>
                <w:t>http://www.bbc.co.uk/schools/gcsebitesize/art/</w:t>
              </w:r>
            </w:hyperlink>
          </w:p>
          <w:p w:rsidR="00164E9B" w:rsidRPr="00164E9B" w:rsidRDefault="008A51F6" w:rsidP="006818F4">
            <w:pPr>
              <w:pStyle w:val="BasicParagraph"/>
              <w:numPr>
                <w:ilvl w:val="0"/>
                <w:numId w:val="35"/>
              </w:numPr>
              <w:spacing w:line="240" w:lineRule="auto"/>
              <w:rPr>
                <w:rFonts w:asciiTheme="minorHAnsi" w:hAnsiTheme="minorHAnsi" w:cstheme="minorBidi"/>
              </w:rPr>
            </w:pPr>
            <w:hyperlink r:id="rId57" w:history="1">
              <w:r w:rsidR="00164E9B" w:rsidRPr="00164E9B">
                <w:rPr>
                  <w:rStyle w:val="Hyperlink"/>
                  <w:rFonts w:asciiTheme="minorHAnsi" w:hAnsiTheme="minorHAnsi" w:cstheme="minorBidi"/>
                  <w:bCs/>
                </w:rPr>
                <w:t>http://www.pinterest.com/</w:t>
              </w:r>
            </w:hyperlink>
          </w:p>
          <w:p w:rsidR="00164E9B" w:rsidRPr="00164E9B" w:rsidRDefault="008A51F6" w:rsidP="006818F4">
            <w:pPr>
              <w:pStyle w:val="ListParagraph"/>
              <w:numPr>
                <w:ilvl w:val="0"/>
                <w:numId w:val="35"/>
              </w:numPr>
              <w:rPr>
                <w:bCs/>
                <w:sz w:val="24"/>
                <w:szCs w:val="24"/>
              </w:rPr>
            </w:pPr>
            <w:hyperlink r:id="rId58" w:history="1">
              <w:r w:rsidR="00164E9B" w:rsidRPr="00164E9B">
                <w:rPr>
                  <w:rStyle w:val="Hyperlink"/>
                  <w:bCs/>
                  <w:sz w:val="24"/>
                  <w:szCs w:val="24"/>
                </w:rPr>
                <w:t>http://photofocus.com/</w:t>
              </w:r>
            </w:hyperlink>
          </w:p>
          <w:p w:rsidR="00164E9B" w:rsidRPr="00164E9B" w:rsidRDefault="008A51F6" w:rsidP="006818F4">
            <w:pPr>
              <w:pStyle w:val="ListParagraph"/>
              <w:numPr>
                <w:ilvl w:val="0"/>
                <w:numId w:val="35"/>
              </w:numPr>
              <w:rPr>
                <w:bCs/>
                <w:sz w:val="24"/>
                <w:szCs w:val="24"/>
              </w:rPr>
            </w:pPr>
            <w:hyperlink r:id="rId59" w:history="1">
              <w:r w:rsidR="00164E9B" w:rsidRPr="00164E9B">
                <w:rPr>
                  <w:rStyle w:val="Hyperlink"/>
                  <w:bCs/>
                  <w:sz w:val="24"/>
                  <w:szCs w:val="24"/>
                </w:rPr>
                <w:t>https://www.flickr.com</w:t>
              </w:r>
            </w:hyperlink>
          </w:p>
          <w:p w:rsidR="00164E9B" w:rsidRPr="00164E9B" w:rsidRDefault="008A51F6" w:rsidP="006818F4">
            <w:pPr>
              <w:pStyle w:val="ListParagraph"/>
              <w:numPr>
                <w:ilvl w:val="0"/>
                <w:numId w:val="35"/>
              </w:numPr>
              <w:rPr>
                <w:sz w:val="24"/>
                <w:szCs w:val="24"/>
              </w:rPr>
            </w:pPr>
            <w:hyperlink r:id="rId60" w:history="1">
              <w:r w:rsidR="00164E9B" w:rsidRPr="00164E9B">
                <w:rPr>
                  <w:rStyle w:val="Hyperlink"/>
                  <w:bCs/>
                  <w:sz w:val="24"/>
                  <w:szCs w:val="24"/>
                </w:rPr>
                <w:t>http://expertphotography.com/</w:t>
              </w:r>
            </w:hyperlink>
          </w:p>
          <w:p w:rsidR="00164E9B" w:rsidRPr="00164E9B" w:rsidRDefault="008A51F6" w:rsidP="006818F4">
            <w:pPr>
              <w:pStyle w:val="ListParagraph"/>
              <w:numPr>
                <w:ilvl w:val="0"/>
                <w:numId w:val="35"/>
              </w:numPr>
              <w:jc w:val="center"/>
              <w:rPr>
                <w:bCs/>
                <w:sz w:val="24"/>
                <w:szCs w:val="24"/>
              </w:rPr>
            </w:pPr>
            <w:hyperlink r:id="rId61" w:history="1">
              <w:r w:rsidR="00164E9B" w:rsidRPr="00164E9B">
                <w:rPr>
                  <w:rStyle w:val="Hyperlink"/>
                  <w:bCs/>
                  <w:sz w:val="24"/>
                  <w:szCs w:val="24"/>
                </w:rPr>
                <w:t>https://www.britishphotographyawards.org</w:t>
              </w:r>
            </w:hyperlink>
          </w:p>
          <w:p w:rsidR="00164E9B" w:rsidRPr="00164E9B" w:rsidRDefault="008A51F6" w:rsidP="006818F4">
            <w:pPr>
              <w:pStyle w:val="ListParagraph"/>
              <w:numPr>
                <w:ilvl w:val="0"/>
                <w:numId w:val="35"/>
              </w:numPr>
              <w:rPr>
                <w:bCs/>
                <w:sz w:val="24"/>
                <w:szCs w:val="24"/>
              </w:rPr>
            </w:pPr>
            <w:hyperlink r:id="rId62"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sz w:val="24"/>
                <w:szCs w:val="24"/>
              </w:rPr>
            </w:pPr>
            <w:r w:rsidRPr="00A15355">
              <w:rPr>
                <w:rFonts w:cs="Arial"/>
                <w:color w:val="222222"/>
              </w:rPr>
              <w:t>60% of qualification: 120 marks</w:t>
            </w:r>
            <w:r>
              <w:rPr>
                <w:rFonts w:ascii="Helvetica" w:hAnsi="Helvetica" w:cs="Arial"/>
                <w:color w:val="222222"/>
              </w:rPr>
              <w:t>  </w:t>
            </w:r>
          </w:p>
        </w:tc>
        <w:tc>
          <w:tcPr>
            <w:tcW w:w="4536" w:type="dxa"/>
          </w:tcPr>
          <w:p w:rsidR="00352869" w:rsidRPr="00352869" w:rsidRDefault="00352869" w:rsidP="006818F4">
            <w:pPr>
              <w:pStyle w:val="ListParagraph"/>
              <w:numPr>
                <w:ilvl w:val="0"/>
                <w:numId w:val="20"/>
              </w:numPr>
              <w:spacing w:line="264" w:lineRule="auto"/>
              <w:rPr>
                <w:sz w:val="24"/>
                <w:szCs w:val="24"/>
              </w:rPr>
            </w:pPr>
            <w:r w:rsidRPr="00352869">
              <w:rPr>
                <w:sz w:val="24"/>
                <w:szCs w:val="24"/>
              </w:rPr>
              <w:t>Encourage your child to use the websites listed below:</w:t>
            </w:r>
          </w:p>
          <w:p w:rsidR="00352869" w:rsidRPr="006818F4" w:rsidRDefault="008A51F6" w:rsidP="00DA2742">
            <w:pPr>
              <w:pStyle w:val="ListParagraph"/>
              <w:numPr>
                <w:ilvl w:val="0"/>
                <w:numId w:val="1"/>
              </w:numPr>
              <w:spacing w:line="264" w:lineRule="auto"/>
            </w:pPr>
            <w:hyperlink r:id="rId63"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4"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5"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Revision material will be given out in class, but additional 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6818F4">
            <w:pPr>
              <w:pStyle w:val="ListParagraph"/>
              <w:numPr>
                <w:ilvl w:val="0"/>
                <w:numId w:val="21"/>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6818F4">
            <w:pPr>
              <w:pStyle w:val="ListParagraph"/>
              <w:numPr>
                <w:ilvl w:val="0"/>
                <w:numId w:val="19"/>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6818F4">
            <w:pPr>
              <w:pStyle w:val="ListParagraph"/>
              <w:numPr>
                <w:ilvl w:val="0"/>
                <w:numId w:val="19"/>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6818F4">
            <w:pPr>
              <w:pStyle w:val="ListParagraph"/>
              <w:numPr>
                <w:ilvl w:val="0"/>
                <w:numId w:val="21"/>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6818F4">
            <w:pPr>
              <w:pStyle w:val="ListParagraph"/>
              <w:numPr>
                <w:ilvl w:val="0"/>
                <w:numId w:val="19"/>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6818F4">
            <w:pPr>
              <w:pStyle w:val="ListParagraph"/>
              <w:numPr>
                <w:ilvl w:val="0"/>
                <w:numId w:val="19"/>
              </w:numPr>
              <w:spacing w:before="0"/>
              <w:rPr>
                <w:sz w:val="24"/>
                <w:szCs w:val="24"/>
              </w:rPr>
            </w:pPr>
            <w:r w:rsidRPr="00BA7AC8">
              <w:rPr>
                <w:sz w:val="24"/>
              </w:rPr>
              <w:t>Worth 50% of GCSE</w:t>
            </w: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D82529" w:rsidRPr="00BA7AC8" w:rsidRDefault="00D82529" w:rsidP="006818F4">
            <w:pPr>
              <w:pStyle w:val="ListParagraph"/>
              <w:numPr>
                <w:ilvl w:val="0"/>
                <w:numId w:val="20"/>
              </w:numPr>
              <w:spacing w:line="264" w:lineRule="auto"/>
              <w:rPr>
                <w:sz w:val="24"/>
                <w:szCs w:val="24"/>
              </w:rPr>
            </w:pPr>
            <w:r w:rsidRPr="00BA7AC8">
              <w:rPr>
                <w:sz w:val="24"/>
                <w:szCs w:val="24"/>
              </w:rPr>
              <w:t>Encourage your child to use the websites listed below:</w:t>
            </w:r>
          </w:p>
          <w:p w:rsidR="00D82529" w:rsidRPr="00BA7AC8" w:rsidRDefault="008A51F6" w:rsidP="00FE1C5D">
            <w:pPr>
              <w:pStyle w:val="ListParagraph"/>
              <w:numPr>
                <w:ilvl w:val="0"/>
                <w:numId w:val="1"/>
              </w:numPr>
              <w:spacing w:line="264" w:lineRule="auto"/>
              <w:rPr>
                <w:sz w:val="24"/>
                <w:szCs w:val="24"/>
              </w:rPr>
            </w:pPr>
            <w:hyperlink r:id="rId66" w:history="1">
              <w:r w:rsidR="00D82529" w:rsidRPr="00BA7AC8">
                <w:rPr>
                  <w:rStyle w:val="Hyperlink"/>
                  <w:sz w:val="24"/>
                  <w:szCs w:val="24"/>
                </w:rPr>
                <w:t>http://www.doddlelearn.co.uk</w:t>
              </w:r>
            </w:hyperlink>
            <w:r w:rsidR="00D82529" w:rsidRPr="00BA7AC8">
              <w:rPr>
                <w:sz w:val="24"/>
                <w:szCs w:val="24"/>
              </w:rPr>
              <w:t xml:space="preserve"> </w:t>
            </w:r>
          </w:p>
          <w:p w:rsidR="00D82529" w:rsidRPr="00BA7AC8" w:rsidRDefault="008A51F6" w:rsidP="00FE1C5D">
            <w:pPr>
              <w:pStyle w:val="ListParagraph"/>
              <w:numPr>
                <w:ilvl w:val="0"/>
                <w:numId w:val="1"/>
              </w:numPr>
              <w:spacing w:line="264" w:lineRule="auto"/>
              <w:rPr>
                <w:sz w:val="24"/>
                <w:szCs w:val="24"/>
              </w:rPr>
            </w:pPr>
            <w:hyperlink r:id="rId67" w:history="1">
              <w:r w:rsidR="00D82529" w:rsidRPr="00BA7AC8">
                <w:rPr>
                  <w:rStyle w:val="Hyperlink"/>
                  <w:sz w:val="24"/>
                  <w:szCs w:val="24"/>
                </w:rPr>
                <w:t>http://www.bbc.co.uk/education/subjects/zj26n39</w:t>
              </w:r>
            </w:hyperlink>
            <w:r w:rsidR="00D82529" w:rsidRPr="00BA7AC8">
              <w:rPr>
                <w:sz w:val="24"/>
                <w:szCs w:val="24"/>
              </w:rPr>
              <w:t xml:space="preserve"> </w:t>
            </w:r>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 but additional GCSE Revision Guides can be purchased in shops or online</w:t>
            </w:r>
            <w:r w:rsidRPr="00BA7AC8">
              <w:rPr>
                <w:sz w:val="24"/>
              </w:rPr>
              <w:t>.</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6818F4">
            <w:pPr>
              <w:pStyle w:val="ListParagraph"/>
              <w:numPr>
                <w:ilvl w:val="0"/>
                <w:numId w:val="33"/>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6818F4">
            <w:pPr>
              <w:pStyle w:val="ListParagraph"/>
              <w:numPr>
                <w:ilvl w:val="0"/>
                <w:numId w:val="31"/>
              </w:numPr>
              <w:spacing w:before="0"/>
            </w:pPr>
            <w:r w:rsidRPr="00483298">
              <w:t>Key concepts and processes of cultural transmission</w:t>
            </w:r>
          </w:p>
          <w:p w:rsidR="00505980" w:rsidRPr="00483298" w:rsidRDefault="00505980" w:rsidP="006818F4">
            <w:pPr>
              <w:pStyle w:val="ListParagraph"/>
              <w:numPr>
                <w:ilvl w:val="0"/>
                <w:numId w:val="31"/>
              </w:numPr>
              <w:spacing w:before="0"/>
            </w:pPr>
            <w:r w:rsidRPr="00483298">
              <w:t>Families</w:t>
            </w:r>
          </w:p>
          <w:p w:rsidR="00505980" w:rsidRPr="00483298" w:rsidRDefault="00505980" w:rsidP="006818F4">
            <w:pPr>
              <w:pStyle w:val="ListParagraph"/>
              <w:numPr>
                <w:ilvl w:val="0"/>
                <w:numId w:val="31"/>
              </w:numPr>
              <w:spacing w:before="0"/>
            </w:pPr>
            <w:r w:rsidRPr="00483298">
              <w:t>Education</w:t>
            </w:r>
          </w:p>
          <w:p w:rsidR="00505980" w:rsidRPr="00483298" w:rsidRDefault="00505980" w:rsidP="006818F4">
            <w:pPr>
              <w:pStyle w:val="ListParagraph"/>
              <w:numPr>
                <w:ilvl w:val="0"/>
                <w:numId w:val="31"/>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6818F4">
            <w:pPr>
              <w:pStyle w:val="ListParagraph"/>
              <w:numPr>
                <w:ilvl w:val="0"/>
                <w:numId w:val="32"/>
              </w:numPr>
              <w:spacing w:before="0"/>
            </w:pPr>
            <w:r w:rsidRPr="00483298">
              <w:t>Social differentiation and stratification</w:t>
            </w:r>
          </w:p>
          <w:p w:rsidR="00505980" w:rsidRPr="00483298" w:rsidRDefault="00505980" w:rsidP="006818F4">
            <w:pPr>
              <w:pStyle w:val="ListParagraph"/>
              <w:numPr>
                <w:ilvl w:val="0"/>
                <w:numId w:val="32"/>
              </w:numPr>
              <w:spacing w:before="0"/>
            </w:pPr>
            <w:r w:rsidRPr="00483298">
              <w:t>Crime and deviance</w:t>
            </w:r>
          </w:p>
          <w:p w:rsidR="00505980" w:rsidRPr="00483298" w:rsidRDefault="00505980" w:rsidP="006818F4">
            <w:pPr>
              <w:pStyle w:val="ListParagraph"/>
              <w:numPr>
                <w:ilvl w:val="0"/>
                <w:numId w:val="32"/>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6818F4">
            <w:pPr>
              <w:pStyle w:val="ListParagraph"/>
              <w:numPr>
                <w:ilvl w:val="0"/>
                <w:numId w:val="34"/>
              </w:numPr>
              <w:spacing w:before="0"/>
            </w:pPr>
            <w:r>
              <w:t xml:space="preserve"> The booklets that have been handed out in class to test their knowledge of key terminology and sociologists.</w:t>
            </w:r>
          </w:p>
          <w:p w:rsidR="00505980" w:rsidRDefault="008A51F6" w:rsidP="006818F4">
            <w:pPr>
              <w:pStyle w:val="ListParagraph"/>
              <w:numPr>
                <w:ilvl w:val="0"/>
                <w:numId w:val="34"/>
              </w:numPr>
              <w:spacing w:before="0"/>
            </w:pPr>
            <w:hyperlink r:id="rId68" w:history="1">
              <w:r w:rsidR="00505980">
                <w:rPr>
                  <w:rStyle w:val="Hyperlink"/>
                </w:rPr>
                <w:t>https://www.bbc.co.uk/bitesize/subjects/zbbw2hv</w:t>
              </w:r>
            </w:hyperlink>
          </w:p>
          <w:p w:rsidR="00505980" w:rsidRDefault="00F13C7B" w:rsidP="006818F4">
            <w:pPr>
              <w:pStyle w:val="ListParagraph"/>
              <w:numPr>
                <w:ilvl w:val="0"/>
                <w:numId w:val="34"/>
              </w:numPr>
              <w:spacing w:before="0"/>
            </w:pPr>
            <w:r>
              <w:t>Google Classroom</w:t>
            </w:r>
          </w:p>
          <w:p w:rsidR="00E91841" w:rsidRPr="00E91841" w:rsidRDefault="008A51F6" w:rsidP="00E91841">
            <w:pPr>
              <w:pStyle w:val="ListParagraph"/>
              <w:numPr>
                <w:ilvl w:val="0"/>
                <w:numId w:val="34"/>
              </w:numPr>
              <w:spacing w:before="0"/>
              <w:rPr>
                <w:rStyle w:val="Hyperlink"/>
                <w:color w:val="auto"/>
                <w:u w:val="none"/>
              </w:rPr>
            </w:pPr>
            <w:hyperlink r:id="rId69" w:history="1">
              <w:r w:rsidR="00505980">
                <w:rPr>
                  <w:rStyle w:val="Hyperlink"/>
                </w:rPr>
                <w:t>http://www.gojimo.com/gcse-sociology-revision/</w:t>
              </w:r>
            </w:hyperlink>
          </w:p>
          <w:p w:rsidR="00505980" w:rsidRPr="00E91841" w:rsidRDefault="00E91841" w:rsidP="00E91841">
            <w:pPr>
              <w:pStyle w:val="ListParagraph"/>
              <w:numPr>
                <w:ilvl w:val="0"/>
                <w:numId w:val="34"/>
              </w:numPr>
              <w:spacing w:before="0"/>
              <w:rPr>
                <w:rStyle w:val="Hyperlink"/>
                <w:color w:val="auto"/>
                <w:u w:val="none"/>
              </w:rPr>
            </w:pPr>
            <w:hyperlink r:id="rId70" w:history="1">
              <w:r w:rsidRPr="00090800">
                <w:rPr>
                  <w:rStyle w:val="Hyperlink"/>
                </w:rPr>
                <w:t>https://quizlet.com/subject/eduqas-gcse-sociology/</w:t>
              </w:r>
            </w:hyperlink>
          </w:p>
          <w:p w:rsidR="00E91841" w:rsidRPr="00E91841" w:rsidRDefault="00E91841" w:rsidP="00E91841">
            <w:pPr>
              <w:pStyle w:val="ListParagraph"/>
              <w:numPr>
                <w:ilvl w:val="0"/>
                <w:numId w:val="34"/>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B70049">
            <w:pPr>
              <w:pStyle w:val="NormalWeb"/>
              <w:numPr>
                <w:ilvl w:val="0"/>
                <w:numId w:val="48"/>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numPr>
                <w:ilvl w:val="0"/>
                <w:numId w:val="49"/>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B70049" w:rsidP="00B70049">
            <w:pPr>
              <w:pStyle w:val="NormalWeb"/>
              <w:numPr>
                <w:ilvl w:val="0"/>
                <w:numId w:val="49"/>
              </w:numPr>
              <w:spacing w:before="0" w:after="0" w:line="240" w:lineRule="auto"/>
              <w:ind w:left="360"/>
              <w:textAlignment w:val="baseline"/>
              <w:rPr>
                <w:rFonts w:ascii="Corbel" w:hAnsi="Corbel"/>
                <w:color w:val="000000"/>
                <w:sz w:val="22"/>
              </w:rPr>
            </w:pPr>
            <w:hyperlink r:id="rId71" w:history="1">
              <w:r w:rsidRPr="00E8004C">
                <w:rPr>
                  <w:rStyle w:val="Hyperlink"/>
                  <w:rFonts w:ascii="Corbel" w:hAnsi="Corbel"/>
                  <w:color w:val="005DBA"/>
                  <w:sz w:val="22"/>
                </w:rPr>
                <w:t>https://www.vam.ac.uk/</w:t>
              </w:r>
            </w:hyperlink>
          </w:p>
          <w:p w:rsidR="00B70049" w:rsidRPr="00E8004C" w:rsidRDefault="00B70049" w:rsidP="00B70049">
            <w:pPr>
              <w:pStyle w:val="NormalWeb"/>
              <w:numPr>
                <w:ilvl w:val="0"/>
                <w:numId w:val="49"/>
              </w:numPr>
              <w:spacing w:before="0" w:after="0" w:line="240" w:lineRule="auto"/>
              <w:ind w:left="360"/>
              <w:textAlignment w:val="baseline"/>
              <w:rPr>
                <w:rFonts w:ascii="Corbel" w:hAnsi="Corbel"/>
                <w:color w:val="000000"/>
                <w:sz w:val="22"/>
              </w:rPr>
            </w:pPr>
            <w:hyperlink r:id="rId72" w:history="1">
              <w:r w:rsidRPr="00E8004C">
                <w:rPr>
                  <w:rStyle w:val="Hyperlink"/>
                  <w:rFonts w:ascii="Corbel" w:hAnsi="Corbel"/>
                  <w:color w:val="005DBA"/>
                  <w:sz w:val="22"/>
                </w:rPr>
                <w:t>http://www.tate.org.uk/visit/tate-modern</w:t>
              </w:r>
            </w:hyperlink>
          </w:p>
          <w:p w:rsidR="00B70049" w:rsidRPr="00E8004C" w:rsidRDefault="00B70049" w:rsidP="00B70049">
            <w:pPr>
              <w:pStyle w:val="NormalWeb"/>
              <w:numPr>
                <w:ilvl w:val="0"/>
                <w:numId w:val="49"/>
              </w:numPr>
              <w:spacing w:before="0" w:after="0" w:line="240" w:lineRule="auto"/>
              <w:ind w:left="360"/>
              <w:textAlignment w:val="baseline"/>
              <w:rPr>
                <w:rFonts w:ascii="Corbel" w:hAnsi="Corbel"/>
                <w:color w:val="005DBA"/>
                <w:sz w:val="22"/>
                <w:szCs w:val="22"/>
                <w:u w:val="single"/>
              </w:rPr>
            </w:pPr>
            <w:hyperlink r:id="rId73" w:history="1">
              <w:r w:rsidRPr="00E8004C">
                <w:rPr>
                  <w:rStyle w:val="Hyperlink"/>
                  <w:rFonts w:ascii="Corbel" w:hAnsi="Corbel"/>
                  <w:color w:val="005DBA"/>
                  <w:sz w:val="22"/>
                </w:rPr>
                <w:t>http://www.vogue.com/fashion-shows</w:t>
              </w:r>
            </w:hyperlink>
          </w:p>
          <w:p w:rsidR="00B70049" w:rsidRPr="00E8004C" w:rsidRDefault="00B70049" w:rsidP="00B70049">
            <w:pPr>
              <w:pStyle w:val="NormalWeb"/>
              <w:numPr>
                <w:ilvl w:val="0"/>
                <w:numId w:val="50"/>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B70049">
            <w:pPr>
              <w:pStyle w:val="NormalWeb"/>
              <w:numPr>
                <w:ilvl w:val="0"/>
                <w:numId w:val="50"/>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B70049">
            <w:pPr>
              <w:pStyle w:val="NormalWeb"/>
              <w:numPr>
                <w:ilvl w:val="0"/>
                <w:numId w:val="50"/>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B70049">
            <w:pPr>
              <w:pStyle w:val="NormalWeb"/>
              <w:numPr>
                <w:ilvl w:val="0"/>
                <w:numId w:val="50"/>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B70049">
            <w:pPr>
              <w:pStyle w:val="NormalWeb"/>
              <w:numPr>
                <w:ilvl w:val="0"/>
                <w:numId w:val="51"/>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B70049">
            <w:pPr>
              <w:pStyle w:val="NormalWeb"/>
              <w:numPr>
                <w:ilvl w:val="0"/>
                <w:numId w:val="51"/>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49" w:rsidRDefault="00B70049">
      <w:pPr>
        <w:spacing w:after="0" w:line="240" w:lineRule="auto"/>
      </w:pPr>
      <w:r>
        <w:separator/>
      </w:r>
    </w:p>
  </w:endnote>
  <w:endnote w:type="continuationSeparator" w:id="0">
    <w:p w:rsidR="00B70049" w:rsidRDefault="00B7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Karbon-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49" w:rsidRDefault="00B70049">
      <w:pPr>
        <w:spacing w:after="0" w:line="240" w:lineRule="auto"/>
      </w:pPr>
      <w:r>
        <w:separator/>
      </w:r>
    </w:p>
  </w:footnote>
  <w:footnote w:type="continuationSeparator" w:id="0">
    <w:p w:rsidR="00B70049" w:rsidRDefault="00B70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2A6"/>
    <w:multiLevelType w:val="hybridMultilevel"/>
    <w:tmpl w:val="CC94C3C0"/>
    <w:lvl w:ilvl="0" w:tplc="3E56B83C">
      <w:start w:val="1"/>
      <w:numFmt w:val="bullet"/>
      <w:lvlText w:val="i"/>
      <w:lvlJc w:val="left"/>
      <w:pPr>
        <w:ind w:left="-21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B5C4A"/>
    <w:multiLevelType w:val="multilevel"/>
    <w:tmpl w:val="B9BC14E4"/>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E02F8"/>
    <w:multiLevelType w:val="hybridMultilevel"/>
    <w:tmpl w:val="023863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71FE7"/>
    <w:multiLevelType w:val="multilevel"/>
    <w:tmpl w:val="30C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BE2F2F"/>
    <w:multiLevelType w:val="multilevel"/>
    <w:tmpl w:val="C526CAB8"/>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B4ECB"/>
    <w:multiLevelType w:val="hybridMultilevel"/>
    <w:tmpl w:val="94226788"/>
    <w:lvl w:ilvl="0" w:tplc="E81C3BA0">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A56D7"/>
    <w:multiLevelType w:val="hybridMultilevel"/>
    <w:tmpl w:val="882A5CE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E2C73"/>
    <w:multiLevelType w:val="hybridMultilevel"/>
    <w:tmpl w:val="D2080A7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A79C2"/>
    <w:multiLevelType w:val="hybridMultilevel"/>
    <w:tmpl w:val="3392D18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1224E"/>
    <w:multiLevelType w:val="hybridMultilevel"/>
    <w:tmpl w:val="31CE019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7"/>
  </w:num>
  <w:num w:numId="4">
    <w:abstractNumId w:val="23"/>
  </w:num>
  <w:num w:numId="5">
    <w:abstractNumId w:val="16"/>
  </w:num>
  <w:num w:numId="6">
    <w:abstractNumId w:val="43"/>
  </w:num>
  <w:num w:numId="7">
    <w:abstractNumId w:val="1"/>
  </w:num>
  <w:num w:numId="8">
    <w:abstractNumId w:val="10"/>
  </w:num>
  <w:num w:numId="9">
    <w:abstractNumId w:val="40"/>
  </w:num>
  <w:num w:numId="10">
    <w:abstractNumId w:val="38"/>
  </w:num>
  <w:num w:numId="11">
    <w:abstractNumId w:val="21"/>
  </w:num>
  <w:num w:numId="12">
    <w:abstractNumId w:val="29"/>
  </w:num>
  <w:num w:numId="13">
    <w:abstractNumId w:val="11"/>
  </w:num>
  <w:num w:numId="14">
    <w:abstractNumId w:val="37"/>
  </w:num>
  <w:num w:numId="15">
    <w:abstractNumId w:val="9"/>
  </w:num>
  <w:num w:numId="16">
    <w:abstractNumId w:val="32"/>
  </w:num>
  <w:num w:numId="17">
    <w:abstractNumId w:val="36"/>
  </w:num>
  <w:num w:numId="18">
    <w:abstractNumId w:val="0"/>
  </w:num>
  <w:num w:numId="19">
    <w:abstractNumId w:val="13"/>
  </w:num>
  <w:num w:numId="20">
    <w:abstractNumId w:val="17"/>
  </w:num>
  <w:num w:numId="21">
    <w:abstractNumId w:val="8"/>
  </w:num>
  <w:num w:numId="22">
    <w:abstractNumId w:val="23"/>
  </w:num>
  <w:num w:numId="23">
    <w:abstractNumId w:val="36"/>
  </w:num>
  <w:num w:numId="24">
    <w:abstractNumId w:val="5"/>
  </w:num>
  <w:num w:numId="25">
    <w:abstractNumId w:val="21"/>
  </w:num>
  <w:num w:numId="26">
    <w:abstractNumId w:val="2"/>
  </w:num>
  <w:num w:numId="27">
    <w:abstractNumId w:val="23"/>
  </w:num>
  <w:num w:numId="28">
    <w:abstractNumId w:val="9"/>
  </w:num>
  <w:num w:numId="29">
    <w:abstractNumId w:val="5"/>
  </w:num>
  <w:num w:numId="30">
    <w:abstractNumId w:val="15"/>
  </w:num>
  <w:num w:numId="31">
    <w:abstractNumId w:val="14"/>
  </w:num>
  <w:num w:numId="32">
    <w:abstractNumId w:val="18"/>
  </w:num>
  <w:num w:numId="33">
    <w:abstractNumId w:val="12"/>
  </w:num>
  <w:num w:numId="34">
    <w:abstractNumId w:val="35"/>
  </w:num>
  <w:num w:numId="35">
    <w:abstractNumId w:val="31"/>
  </w:num>
  <w:num w:numId="36">
    <w:abstractNumId w:val="20"/>
  </w:num>
  <w:num w:numId="37">
    <w:abstractNumId w:val="33"/>
  </w:num>
  <w:num w:numId="38">
    <w:abstractNumId w:val="28"/>
  </w:num>
  <w:num w:numId="39">
    <w:abstractNumId w:val="27"/>
  </w:num>
  <w:num w:numId="40">
    <w:abstractNumId w:val="4"/>
  </w:num>
  <w:num w:numId="41">
    <w:abstractNumId w:val="26"/>
  </w:num>
  <w:num w:numId="42">
    <w:abstractNumId w:val="6"/>
  </w:num>
  <w:num w:numId="43">
    <w:abstractNumId w:val="22"/>
  </w:num>
  <w:num w:numId="44">
    <w:abstractNumId w:val="19"/>
  </w:num>
  <w:num w:numId="45">
    <w:abstractNumId w:val="34"/>
  </w:num>
  <w:num w:numId="46">
    <w:abstractNumId w:val="42"/>
  </w:num>
  <w:num w:numId="47">
    <w:abstractNumId w:val="3"/>
  </w:num>
  <w:num w:numId="48">
    <w:abstractNumId w:val="39"/>
  </w:num>
  <w:num w:numId="49">
    <w:abstractNumId w:val="41"/>
  </w:num>
  <w:num w:numId="50">
    <w:abstractNumId w:val="30"/>
  </w:num>
  <w:num w:numId="5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5E47"/>
    <w:rsid w:val="000E60D6"/>
    <w:rsid w:val="000E6D63"/>
    <w:rsid w:val="00112EA0"/>
    <w:rsid w:val="001174F0"/>
    <w:rsid w:val="001331F7"/>
    <w:rsid w:val="00164E9B"/>
    <w:rsid w:val="001669A3"/>
    <w:rsid w:val="001B20D6"/>
    <w:rsid w:val="001B39E7"/>
    <w:rsid w:val="00241A9C"/>
    <w:rsid w:val="00256B18"/>
    <w:rsid w:val="002655A4"/>
    <w:rsid w:val="00280CC6"/>
    <w:rsid w:val="0028766D"/>
    <w:rsid w:val="00296ACA"/>
    <w:rsid w:val="002B5EB0"/>
    <w:rsid w:val="002B76BA"/>
    <w:rsid w:val="002D35CF"/>
    <w:rsid w:val="00305B60"/>
    <w:rsid w:val="00322806"/>
    <w:rsid w:val="003319DA"/>
    <w:rsid w:val="00336A93"/>
    <w:rsid w:val="00346F47"/>
    <w:rsid w:val="00352869"/>
    <w:rsid w:val="003747F4"/>
    <w:rsid w:val="0038334B"/>
    <w:rsid w:val="00391979"/>
    <w:rsid w:val="003A2F5F"/>
    <w:rsid w:val="003C4F79"/>
    <w:rsid w:val="003E16DB"/>
    <w:rsid w:val="004012BF"/>
    <w:rsid w:val="004561E9"/>
    <w:rsid w:val="00463403"/>
    <w:rsid w:val="00471015"/>
    <w:rsid w:val="00474643"/>
    <w:rsid w:val="004758DD"/>
    <w:rsid w:val="0047713C"/>
    <w:rsid w:val="00481E88"/>
    <w:rsid w:val="004B3E31"/>
    <w:rsid w:val="004B4D50"/>
    <w:rsid w:val="00505980"/>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50A9A"/>
    <w:rsid w:val="007B2AF9"/>
    <w:rsid w:val="007C3015"/>
    <w:rsid w:val="007C3C85"/>
    <w:rsid w:val="007C7B42"/>
    <w:rsid w:val="00804AAC"/>
    <w:rsid w:val="00827532"/>
    <w:rsid w:val="00841525"/>
    <w:rsid w:val="0085132F"/>
    <w:rsid w:val="00851BCA"/>
    <w:rsid w:val="00862F8F"/>
    <w:rsid w:val="0087680F"/>
    <w:rsid w:val="008832FF"/>
    <w:rsid w:val="008844BE"/>
    <w:rsid w:val="008944F9"/>
    <w:rsid w:val="008A4BAC"/>
    <w:rsid w:val="008A51F6"/>
    <w:rsid w:val="008C3FB2"/>
    <w:rsid w:val="008D0859"/>
    <w:rsid w:val="008F32F5"/>
    <w:rsid w:val="008F7F43"/>
    <w:rsid w:val="00915BD5"/>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D2D7C"/>
    <w:rsid w:val="00B37511"/>
    <w:rsid w:val="00B70049"/>
    <w:rsid w:val="00B8146F"/>
    <w:rsid w:val="00B874A1"/>
    <w:rsid w:val="00B9308D"/>
    <w:rsid w:val="00BA7AC8"/>
    <w:rsid w:val="00BB58E5"/>
    <w:rsid w:val="00BE1118"/>
    <w:rsid w:val="00BE6E84"/>
    <w:rsid w:val="00C33E7B"/>
    <w:rsid w:val="00C709AF"/>
    <w:rsid w:val="00C9600A"/>
    <w:rsid w:val="00CA37C3"/>
    <w:rsid w:val="00CC25C1"/>
    <w:rsid w:val="00CC68FB"/>
    <w:rsid w:val="00CF1F89"/>
    <w:rsid w:val="00D23AEA"/>
    <w:rsid w:val="00D64CD4"/>
    <w:rsid w:val="00D82529"/>
    <w:rsid w:val="00D860DB"/>
    <w:rsid w:val="00DA2742"/>
    <w:rsid w:val="00DE07E4"/>
    <w:rsid w:val="00DE355E"/>
    <w:rsid w:val="00DE6307"/>
    <w:rsid w:val="00DF19E6"/>
    <w:rsid w:val="00E05595"/>
    <w:rsid w:val="00E63B64"/>
    <w:rsid w:val="00E735B7"/>
    <w:rsid w:val="00E8004C"/>
    <w:rsid w:val="00E8235B"/>
    <w:rsid w:val="00E91841"/>
    <w:rsid w:val="00E949B4"/>
    <w:rsid w:val="00EB1847"/>
    <w:rsid w:val="00EB1DBD"/>
    <w:rsid w:val="00ED39C7"/>
    <w:rsid w:val="00EF594F"/>
    <w:rsid w:val="00F13C7B"/>
    <w:rsid w:val="00F22A79"/>
    <w:rsid w:val="00F35235"/>
    <w:rsid w:val="00F52D8C"/>
    <w:rsid w:val="00F61B8A"/>
    <w:rsid w:val="00F67822"/>
    <w:rsid w:val="00F838C5"/>
    <w:rsid w:val="00F9431B"/>
    <w:rsid w:val="00F97A75"/>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D90C"/>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emaths.org/" TargetMode="External"/><Relationship Id="rId39" Type="http://schemas.openxmlformats.org/officeDocument/2006/relationships/hyperlink" Target="http://www.bbc.co.uk/schools/gcsebitesize/geography/" TargetMode="External"/><Relationship Id="rId21" Type="http://schemas.openxmlformats.org/officeDocument/2006/relationships/hyperlink" Target="https://www.youtube.com/user/mrbruff" TargetMode="External"/><Relationship Id="rId34" Type="http://schemas.openxmlformats.org/officeDocument/2006/relationships/hyperlink" Target="http://www.educake.co.uk" TargetMode="External"/><Relationship Id="rId42" Type="http://schemas.openxmlformats.org/officeDocument/2006/relationships/hyperlink" Target="http://www.GCSEPod.com" TargetMode="External"/><Relationship Id="rId47" Type="http://schemas.openxmlformats.org/officeDocument/2006/relationships/hyperlink" Target="http://www.quizlet.com" TargetMode="External"/><Relationship Id="rId50" Type="http://schemas.openxmlformats.org/officeDocument/2006/relationships/hyperlink" Target="https://www.youtube.com/user/MusicTechHelpGuy" TargetMode="External"/><Relationship Id="rId55" Type="http://schemas.openxmlformats.org/officeDocument/2006/relationships/hyperlink" Target="file:///C:\Users\mlarner\Downloads\www.youtube.com\c\theschoolofphotography" TargetMode="External"/><Relationship Id="rId63" Type="http://schemas.openxmlformats.org/officeDocument/2006/relationships/hyperlink" Target="https://www.technologystudent.com/" TargetMode="External"/><Relationship Id="rId68" Type="http://schemas.openxmlformats.org/officeDocument/2006/relationships/hyperlink" Target="https://www.bbc.co.uk/bitesize/subjects/zbbw2hv" TargetMode="External"/><Relationship Id="rId7" Type="http://schemas.openxmlformats.org/officeDocument/2006/relationships/footnotes" Target="footnotes.xml"/><Relationship Id="rId71" Type="http://schemas.openxmlformats.org/officeDocument/2006/relationships/hyperlink" Target="https://www.vam.ac.uk/" TargetMode="Externa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ngfl.gov.org/" TargetMode="External"/><Relationship Id="rId11" Type="http://schemas.openxmlformats.org/officeDocument/2006/relationships/image" Target="media/image3.jpeg"/><Relationship Id="rId24" Type="http://schemas.openxmlformats.org/officeDocument/2006/relationships/hyperlink" Target="http://www.bbc.co.uk/schools/gcsebitesize" TargetMode="External"/><Relationship Id="rId32" Type="http://schemas.openxmlformats.org/officeDocument/2006/relationships/hyperlink" Target="http://www.educake.co.uk" TargetMode="External"/><Relationship Id="rId37" Type="http://schemas.openxmlformats.org/officeDocument/2006/relationships/hyperlink" Target="http://www.bbc.co.uk/education/subjects/zbckjxs" TargetMode="External"/><Relationship Id="rId40" Type="http://schemas.openxmlformats.org/officeDocument/2006/relationships/hyperlink" Target="https://geographyapp.pixl.org.uk/" TargetMode="External"/><Relationship Id="rId45" Type="http://schemas.openxmlformats.org/officeDocument/2006/relationships/hyperlink" Target="http://www.linguascope.co.uk" TargetMode="External"/><Relationship Id="rId53" Type="http://schemas.openxmlformats.org/officeDocument/2006/relationships/hyperlink" Target="https://www.ncfe.org.uk" TargetMode="External"/><Relationship Id="rId58" Type="http://schemas.openxmlformats.org/officeDocument/2006/relationships/hyperlink" Target="http://photofocus.com/" TargetMode="External"/><Relationship Id="rId66" Type="http://schemas.openxmlformats.org/officeDocument/2006/relationships/hyperlink" Target="http://www.doddlelearn.co.uk"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aqa.org.uk/subjects/english" TargetMode="External"/><Relationship Id="rId28" Type="http://schemas.openxmlformats.org/officeDocument/2006/relationships/hyperlink" Target="http://www.gcsemathspastpapers.com/" TargetMode="External"/><Relationship Id="rId36" Type="http://schemas.openxmlformats.org/officeDocument/2006/relationships/hyperlink" Target="Http://www.businessstudiesonline.co.uk/gcsebusiness/activities/activitymenu.htm" TargetMode="External"/><Relationship Id="rId49" Type="http://schemas.openxmlformats.org/officeDocument/2006/relationships/hyperlink" Target="https://www.musictheory.net/" TargetMode="External"/><Relationship Id="rId57" Type="http://schemas.openxmlformats.org/officeDocument/2006/relationships/hyperlink" Target="http://www.pinterest.com/" TargetMode="External"/><Relationship Id="rId61" Type="http://schemas.openxmlformats.org/officeDocument/2006/relationships/hyperlink" Target="https://www.britishphotographyawards.org" TargetMode="Externa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hyperlink" Target="http://www.cambridgegcsecomputing.org/" TargetMode="External"/><Relationship Id="rId44" Type="http://schemas.openxmlformats.org/officeDocument/2006/relationships/hyperlink" Target="http://www.ocr.org.uk/Images/136360-summary-brochure.pdf" TargetMode="External"/><Relationship Id="rId52" Type="http://schemas.openxmlformats.org/officeDocument/2006/relationships/hyperlink" Target="https://www.bbc.co.uk/bitesize/guides" TargetMode="External"/><Relationship Id="rId60" Type="http://schemas.openxmlformats.org/officeDocument/2006/relationships/hyperlink" Target="http://expertphotography.com/" TargetMode="External"/><Relationship Id="rId65" Type="http://schemas.openxmlformats.org/officeDocument/2006/relationships/hyperlink" Target="https://www.wjec.co.uk/qualifications/art-and-design-gcse/" TargetMode="External"/><Relationship Id="rId73" Type="http://schemas.openxmlformats.org/officeDocument/2006/relationships/hyperlink" Target="http://www.vogue.com/fashion-show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enecalearning.com/en-GB/" TargetMode="External"/><Relationship Id="rId27" Type="http://schemas.openxmlformats.org/officeDocument/2006/relationships/hyperlink" Target="http://www.mymaths.co.uk" TargetMode="External"/><Relationship Id="rId30" Type="http://schemas.openxmlformats.org/officeDocument/2006/relationships/hyperlink" Target="https://mathsapp.pixl.org.uk/" TargetMode="External"/><Relationship Id="rId35" Type="http://schemas.openxmlformats.org/officeDocument/2006/relationships/hyperlink" Target="http://www.python.org" TargetMode="External"/><Relationship Id="rId43" Type="http://schemas.openxmlformats.org/officeDocument/2006/relationships/hyperlink" Target="http://www.bbc.co.uk/education/subjects/zj26n39" TargetMode="External"/><Relationship Id="rId48" Type="http://schemas.openxmlformats.org/officeDocument/2006/relationships/hyperlink" Target="https://www.musictheory.net/" TargetMode="External"/><Relationship Id="rId56" Type="http://schemas.openxmlformats.org/officeDocument/2006/relationships/hyperlink" Target="http://www.bbc.co.uk/schools/gcsebitesize/art/" TargetMode="External"/><Relationship Id="rId64" Type="http://schemas.openxmlformats.org/officeDocument/2006/relationships/hyperlink" Target="https://www.bbc.co.uk/bitesize/subjects/zvg4d2p" TargetMode="External"/><Relationship Id="rId69" Type="http://schemas.openxmlformats.org/officeDocument/2006/relationships/hyperlink" Target="http://www.gojimo.com/gcse-sociology-revision/" TargetMode="External"/><Relationship Id="rId8" Type="http://schemas.openxmlformats.org/officeDocument/2006/relationships/endnotes" Target="endnotes.xml"/><Relationship Id="rId51" Type="http://schemas.openxmlformats.org/officeDocument/2006/relationships/hyperlink" Target="https://www.aqa.org.uk/subjects/physical-education" TargetMode="External"/><Relationship Id="rId72" Type="http://schemas.openxmlformats.org/officeDocument/2006/relationships/hyperlink" Target="http://www.tate.org.uk/visit/tate-modern" TargetMode="Externa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diagramQuickStyle" Target="diagrams/quickStyle1.xml"/><Relationship Id="rId25" Type="http://schemas.openxmlformats.org/officeDocument/2006/relationships/hyperlink" Target="http://www.emaths.co.uk/" TargetMode="External"/><Relationship Id="rId33" Type="http://schemas.openxmlformats.org/officeDocument/2006/relationships/hyperlink" Target="http://www.cambridgegcsecomputing.org/" TargetMode="External"/><Relationship Id="rId38" Type="http://schemas.openxmlformats.org/officeDocument/2006/relationships/hyperlink" Target="http://www.doddlelearn.co.uk" TargetMode="External"/><Relationship Id="rId46" Type="http://schemas.openxmlformats.org/officeDocument/2006/relationships/hyperlink" Target="http://www.memrise.co.uk" TargetMode="External"/><Relationship Id="rId59" Type="http://schemas.openxmlformats.org/officeDocument/2006/relationships/hyperlink" Target="https://www.flickr.com" TargetMode="External"/><Relationship Id="rId67" Type="http://schemas.openxmlformats.org/officeDocument/2006/relationships/hyperlink" Target="http://www.bbc.co.uk/education/subjects/zj26n39" TargetMode="External"/><Relationship Id="rId20" Type="http://schemas.openxmlformats.org/officeDocument/2006/relationships/hyperlink" Target="https://www.bbc.co.uk/bitesize/levels/z98jmp3" TargetMode="External"/><Relationship Id="rId41" Type="http://schemas.openxmlformats.org/officeDocument/2006/relationships/hyperlink" Target="http://www.bbc.co.uk/education/subjects/zkw76sg" TargetMode="External"/><Relationship Id="rId54" Type="http://schemas.openxmlformats.org/officeDocument/2006/relationships/hyperlink" Target="http://www.theschoolofphotography.com" TargetMode="External"/><Relationship Id="rId62" Type="http://schemas.openxmlformats.org/officeDocument/2006/relationships/hyperlink" Target="https://www.photoawards.com" TargetMode="External"/><Relationship Id="rId70" Type="http://schemas.openxmlformats.org/officeDocument/2006/relationships/hyperlink" Target="https://quizlet.com/subject/eduqas-gcse-sociology/"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41CFB8E-8C93-418F-B48C-DF5C259B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22</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Year 10</vt:lpstr>
    </vt:vector>
  </TitlesOfParts>
  <Company>Winchmore School</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dc:title>
  <dc:subject>Course Expectations</dc:subject>
  <dc:creator>Matt Larner</dc:creator>
  <cp:lastModifiedBy>Matt Larner</cp:lastModifiedBy>
  <cp:revision>2</cp:revision>
  <cp:lastPrinted>2016-09-29T11:42:00Z</cp:lastPrinted>
  <dcterms:created xsi:type="dcterms:W3CDTF">2021-10-11T10:10:00Z</dcterms:created>
  <dcterms:modified xsi:type="dcterms:W3CDTF">2021-10-11T10:10:00Z</dcterms:modified>
  <cp:category>2021-2023</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